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Default Extension="png" ContentType="image/png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emf" ContentType="image/x-emf"/>
  <Override PartName="/word/diagrams/colors1.xml" ContentType="application/vnd.openxmlformats-officedocument.drawingml.diagramColor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diagrams/layout1.xml" ContentType="application/vnd.openxmlformats-officedocument.drawingml.diagramLayout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DBE5F1" w:themeColor="accent1" w:themeTint="33"/>
  <w:body>
    <w:p w:rsidR="00654A30" w:rsidRDefault="00C909D7" w:rsidP="00772401">
      <w:r>
        <w:rPr>
          <w:noProof/>
          <w:lang w:eastAsia="hr-HR"/>
        </w:rPr>
        <w:pict>
          <v:shapetype id="_x0000_t186" coordsize="21600,21600" o:spt="186" adj="1800" path="m@9,nfqx@0@0l@0@7qy0@4@0@8l@0@6qy@9,21600em@10,nfqx@5@0l@5@7qy21600@4@5@8l@5@6qy@10,21600em@9,nsqx@0@0l@0@7qy0@4@0@8l@0@6qy@9,21600l@10,21600qx@5@6l@5@8qy21600@4@5@7l@5@0qy@10,xe" filled="f">
            <v:formulas>
              <v:f eqn="val #0"/>
              <v:f eqn="val width"/>
              <v:f eqn="val height"/>
              <v:f eqn="prod width 1 2"/>
              <v:f eqn="prod height 1 2"/>
              <v:f eqn="sum width 0 #0"/>
              <v:f eqn="sum height 0 #0"/>
              <v:f eqn="sum @4 0 #0"/>
              <v:f eqn="sum @4 #0 0"/>
              <v:f eqn="prod #0 2 1"/>
              <v:f eqn="sum width 0 @9"/>
              <v:f eqn="prod #0 9598 32768"/>
              <v:f eqn="sum height 0 @11"/>
              <v:f eqn="sum @11 #0 0"/>
              <v:f eqn="sum width 0 @13"/>
            </v:formulas>
            <v:path o:extrusionok="f" limo="10800,10800" o:connecttype="custom" o:connectlocs="@3,0;0,@4;@3,@2;@1,@4" textboxrect="@13,@11,@14,@12"/>
            <v:handles>
              <v:h position="topLeft,#0" switch="" yrange="0,5400"/>
            </v:handles>
          </v:shapetype>
          <v:shape id="_x0000_s1041" type="#_x0000_t186" style="position:absolute;margin-left:268.25pt;margin-top:56.95pt;width:157.25pt;height:309.75pt;rotation:90;z-index:251663360;mso-position-horizontal-relative:margin;mso-position-vertical-relative:page;mso-width-relative:margin;mso-height-relative:margin;v-text-anchor:middle" o:allowincell="f" filled="t" fillcolor="#1f497d [3215]" stroked="f" strokecolor="#5c83b4" strokeweight=".25pt">
            <v:shadow opacity=".5"/>
            <v:textbox style="mso-next-textbox:#_x0000_s1041">
              <w:txbxContent>
                <w:p w:rsidR="000E5EEB" w:rsidRDefault="000E5EEB" w:rsidP="000E5EEB">
                  <w:pPr>
                    <w:spacing w:after="0" w:line="288" w:lineRule="auto"/>
                    <w:jc w:val="center"/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</w:pPr>
                  <w:r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  <w:t xml:space="preserve">PRORAČUN  U MALOM </w:t>
                  </w:r>
                </w:p>
                <w:p w:rsidR="00694B3E" w:rsidRDefault="00694B3E" w:rsidP="000E5EEB">
                  <w:pPr>
                    <w:spacing w:after="0" w:line="288" w:lineRule="auto"/>
                    <w:jc w:val="center"/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</w:pPr>
                  <w:r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  <w:t>2019.</w:t>
                  </w:r>
                </w:p>
              </w:txbxContent>
            </v:textbox>
            <w10:wrap type="square" anchorx="margin" anchory="page"/>
          </v:shape>
        </w:pict>
      </w:r>
      <w:r w:rsidRPr="00C909D7">
        <w:rPr>
          <w:noProof/>
          <w:lang w:val="en-US" w:eastAsia="zh-TW"/>
        </w:rPr>
        <w:pict>
          <v:shape id="_x0000_s1030" type="#_x0000_t186" style="position:absolute;margin-left:262.25pt;margin-top:227.35pt;width:157.25pt;height:321.75pt;rotation:90;z-index:251660288;mso-position-horizontal-relative:margin;mso-position-vertical-relative:page;mso-width-relative:margin;mso-height-relative:margin;v-text-anchor:middle" o:allowincell="f" filled="t" fillcolor="#1f497d [3215]" stroked="f" strokecolor="#5c83b4" strokeweight=".25pt">
            <v:shadow opacity=".5"/>
            <v:textbox style="mso-next-textbox:#_x0000_s1030">
              <w:txbxContent>
                <w:p w:rsidR="00772401" w:rsidRDefault="000E5EEB">
                  <w:pPr>
                    <w:spacing w:after="0" w:line="288" w:lineRule="auto"/>
                    <w:jc w:val="center"/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</w:pPr>
                  <w:r w:rsidRPr="000E5EEB"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20"/>
                      <w:szCs w:val="20"/>
                    </w:rPr>
                    <w:t>Sažetak je Proračuna Općine Jelenje koji je pripremljen kako bi mještanima prikazao osnovne informacije o prihodima i rashoda,</w:t>
                  </w:r>
                  <w:r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40"/>
                      <w:szCs w:val="40"/>
                    </w:rPr>
                    <w:t xml:space="preserve"> </w:t>
                  </w:r>
                  <w:r w:rsidRPr="000E5EEB"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20"/>
                      <w:szCs w:val="20"/>
                    </w:rPr>
                    <w:t>odnosno</w:t>
                  </w:r>
                  <w:r>
                    <w:rPr>
                      <w:rFonts w:asciiTheme="majorHAnsi" w:eastAsiaTheme="majorEastAsia" w:hAnsiTheme="majorHAnsi" w:cstheme="majorBidi"/>
                      <w:i/>
                      <w:iCs/>
                      <w:color w:val="D3DFEE" w:themeColor="accent1" w:themeTint="3F"/>
                      <w:sz w:val="20"/>
                      <w:szCs w:val="20"/>
                    </w:rPr>
                    <w:t xml:space="preserve"> gdje će i na koji način trošiti novac Općine Jelenje u 2019.g.</w:t>
                  </w:r>
                </w:p>
              </w:txbxContent>
            </v:textbox>
            <w10:wrap type="square" anchorx="margin" anchory="page"/>
          </v:shape>
        </w:pict>
      </w:r>
      <w:r w:rsidRPr="00C909D7">
        <w:rPr>
          <w:noProof/>
          <w:lang w:val="en-US"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8" type="#_x0000_t202" style="position:absolute;margin-left:313.9pt;margin-top:601.9pt;width:239.05pt;height:75.5pt;z-index:251662336;mso-width-percent:350;mso-position-horizontal-relative:page;mso-position-vertical-relative:page;mso-width-percent:350;mso-width-relative:margin;v-text-anchor:middle" o:allowincell="f" filled="f" strokecolor="#622423 [1605]" strokeweight="6pt">
            <v:stroke linestyle="thickThin"/>
            <v:textbox style="mso-next-textbox:#_x0000_s1038;mso-fit-shape-to-text:t" inset="10.8pt,7.2pt,10.8pt,7.2pt">
              <w:txbxContent>
                <w:p w:rsidR="00654A30" w:rsidRDefault="00654A30" w:rsidP="00772401">
                  <w:pPr>
                    <w:rPr>
                      <w:sz w:val="28"/>
                      <w:szCs w:val="28"/>
                    </w:rPr>
                  </w:pPr>
                  <w:r w:rsidRPr="00654A30">
                    <w:t>Vodič kroz Proračun Općine Jel</w:t>
                  </w:r>
                  <w:r>
                    <w:rPr>
                      <w:sz w:val="28"/>
                      <w:szCs w:val="28"/>
                    </w:rPr>
                    <w:t>enje</w:t>
                  </w:r>
                </w:p>
                <w:p w:rsidR="00654A30" w:rsidRDefault="00654A30" w:rsidP="00772401"/>
              </w:txbxContent>
            </v:textbox>
            <w10:wrap type="square" anchorx="page" anchory="page"/>
          </v:shape>
        </w:pict>
      </w:r>
      <w:r w:rsidR="006C0FE3">
        <w:rPr>
          <w:noProof/>
          <w:lang w:eastAsia="hr-HR"/>
        </w:rPr>
        <w:drawing>
          <wp:inline distT="0" distB="0" distL="0" distR="0">
            <wp:extent cx="2043667" cy="5929152"/>
            <wp:effectExtent l="1905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017" cy="5933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772401">
        <w:tab/>
      </w:r>
      <w:r w:rsidR="00772401">
        <w:tab/>
      </w:r>
      <w:r w:rsidR="00772401">
        <w:tab/>
      </w:r>
      <w:r w:rsidR="000E5EEB">
        <w:tab/>
      </w:r>
      <w:r w:rsidR="000E5EEB">
        <w:tab/>
      </w:r>
      <w:r w:rsidR="000E5EEB">
        <w:tab/>
      </w:r>
      <w:r w:rsidR="000E5EEB">
        <w:tab/>
      </w:r>
      <w:r w:rsidR="000E5EEB">
        <w:tab/>
      </w:r>
      <w:r w:rsidR="00772401">
        <w:tab/>
      </w:r>
      <w:r w:rsidR="00772401">
        <w:tab/>
      </w:r>
      <w:r w:rsidR="006C0FE3">
        <w:tab/>
      </w:r>
      <w:r w:rsidR="00772401" w:rsidRPr="00772401">
        <w:rPr>
          <w:noProof/>
          <w:lang w:eastAsia="hr-HR"/>
        </w:rPr>
        <w:drawing>
          <wp:inline distT="0" distB="0" distL="0" distR="0">
            <wp:extent cx="2043667" cy="5929152"/>
            <wp:effectExtent l="19050" t="0" r="0" b="0"/>
            <wp:docPr id="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5017" cy="59330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A0293" w:rsidRDefault="00C909D7" w:rsidP="00772401">
      <w:r>
        <w:rPr>
          <w:noProof/>
          <w:lang w:eastAsia="hr-HR"/>
        </w:rPr>
        <w:lastRenderedPageBreak/>
        <w:pict>
          <v:shape id="_x0000_s1090" type="#_x0000_t202" style="position:absolute;margin-left:42.4pt;margin-top:-24pt;width:524.95pt;height:34.3pt;z-index:251710464;mso-width-relative:margin;mso-height-relative:margin">
            <v:textbox style="mso-next-textbox:#_x0000_s1090">
              <w:txbxContent>
                <w:p w:rsidR="009A0293" w:rsidRPr="005F5511" w:rsidRDefault="009A0293" w:rsidP="009A0293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KOJA SU TIJELA OPĆINE JELENJE</w:t>
                  </w:r>
                </w:p>
                <w:p w:rsidR="009A0293" w:rsidRPr="005F5511" w:rsidRDefault="009A0293" w:rsidP="009A0293"/>
              </w:txbxContent>
            </v:textbox>
          </v:shape>
        </w:pict>
      </w:r>
    </w:p>
    <w:p w:rsidR="009A0293" w:rsidRDefault="009A0293" w:rsidP="00772401"/>
    <w:p w:rsidR="009A0293" w:rsidRDefault="009A0293" w:rsidP="00772401">
      <w:r>
        <w:t xml:space="preserve">Općinsko vijeće je predstavničko tijelo građana i tijela Općine Jelenje koje donosi odluke i druge opće akte kojima se uređuju pitanja iz samoupravnog djelokruga Općine Jelenje, kao što su uređenje naselja i stanovanja, prostorno i urbanističko planiranje, briga o djeci, socijalna skrb, primarna zdravstvena zaštita, odgoj i osnovno obrazovanje, kultura, šport, zaštita okoliša i dr. </w:t>
      </w:r>
    </w:p>
    <w:p w:rsidR="009A0293" w:rsidRDefault="009A0293" w:rsidP="00772401">
      <w:r>
        <w:t xml:space="preserve">Općinski načelnik zastupa Općinu i nositelj je izvršne vlasti Općine, obavlja izvršne poslove lokalne samouprave i za svoj rad i odluke koje donosi odgovoran je Općinskom vijeću. Općinsku upravu čini Jedinstveni upravni odjel koji je ustrojen radi obavljanja upravnih, stručnih i drugih poslova iz samoupravnog djelokruga Općine Jelenje kao jedinice lokalne samouprave. </w:t>
      </w:r>
    </w:p>
    <w:p w:rsidR="009A0293" w:rsidRDefault="009A0293" w:rsidP="00772401">
      <w:r>
        <w:t>Organizacijska struktura Općine Jelenje izgleda ovako:</w:t>
      </w:r>
    </w:p>
    <w:p w:rsidR="009A0293" w:rsidRDefault="009A0293" w:rsidP="00772401">
      <w:r>
        <w:rPr>
          <w:noProof/>
          <w:lang w:eastAsia="hr-HR"/>
        </w:rPr>
        <w:drawing>
          <wp:inline distT="0" distB="0" distL="0" distR="0">
            <wp:extent cx="5486400" cy="3200400"/>
            <wp:effectExtent l="0" t="0" r="0" b="0"/>
            <wp:docPr id="6" name="Diagram 6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9A0293" w:rsidRDefault="00C909D7" w:rsidP="00772401">
      <w:r>
        <w:rPr>
          <w:noProof/>
          <w:lang w:eastAsia="hr-HR"/>
        </w:rPr>
        <w:lastRenderedPageBreak/>
        <w:pict>
          <v:shape id="_x0000_s1091" type="#_x0000_t202" style="position:absolute;margin-left:-2.25pt;margin-top:-13.95pt;width:524.95pt;height:34.3pt;z-index:251711488;mso-width-relative:margin;mso-height-relative:margin">
            <v:textbox style="mso-next-textbox:#_x0000_s1091">
              <w:txbxContent>
                <w:p w:rsidR="006B504A" w:rsidRPr="005F5511" w:rsidRDefault="00882EF5" w:rsidP="006B504A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ŠTO JE PRORAČUN?</w:t>
                  </w:r>
                </w:p>
                <w:p w:rsidR="006B504A" w:rsidRPr="005F5511" w:rsidRDefault="006B504A" w:rsidP="006B504A"/>
              </w:txbxContent>
            </v:textbox>
          </v:shape>
        </w:pict>
      </w:r>
    </w:p>
    <w:p w:rsidR="009A0293" w:rsidRDefault="009A0293" w:rsidP="00772401"/>
    <w:p w:rsidR="00882EF5" w:rsidRPr="00226077" w:rsidRDefault="00882EF5" w:rsidP="00882EF5">
      <w:pPr>
        <w:spacing w:line="240" w:lineRule="atLeast"/>
        <w:ind w:firstLine="708"/>
      </w:pPr>
      <w:r w:rsidRPr="00226077">
        <w:rPr>
          <w:i/>
          <w:iCs/>
          <w:lang w:val="vi-VN"/>
        </w:rPr>
        <w:t xml:space="preserve">Proračun je temeljni financijski dokument u kojem su iskazani svi planirani godišnji prihodi i primici, te svi rashodi i izdaci </w:t>
      </w:r>
      <w:r w:rsidRPr="00226077">
        <w:rPr>
          <w:i/>
          <w:iCs/>
        </w:rPr>
        <w:t>Općine</w:t>
      </w:r>
      <w:r w:rsidRPr="00226077">
        <w:rPr>
          <w:i/>
          <w:iCs/>
          <w:lang w:val="vi-VN"/>
        </w:rPr>
        <w:t xml:space="preserve"> kojeg donosi </w:t>
      </w:r>
      <w:r w:rsidRPr="00226077">
        <w:rPr>
          <w:i/>
          <w:iCs/>
        </w:rPr>
        <w:t>Općinsko</w:t>
      </w:r>
      <w:r w:rsidRPr="00226077">
        <w:rPr>
          <w:i/>
          <w:iCs/>
          <w:lang w:val="vi-VN"/>
        </w:rPr>
        <w:t xml:space="preserve"> vijeće. </w:t>
      </w:r>
    </w:p>
    <w:p w:rsidR="00882EF5" w:rsidRPr="00226077" w:rsidRDefault="00882EF5" w:rsidP="00882EF5">
      <w:pPr>
        <w:spacing w:line="240" w:lineRule="atLeast"/>
      </w:pPr>
      <w:r w:rsidRPr="00226077">
        <w:rPr>
          <w:i/>
          <w:iCs/>
        </w:rPr>
        <w:tab/>
      </w:r>
      <w:r w:rsidRPr="00226077">
        <w:rPr>
          <w:i/>
          <w:iCs/>
          <w:lang w:val="vi-VN"/>
        </w:rPr>
        <w:t xml:space="preserve">Proračun se odnosi na fiskalnu godinu koja započinje 01. siječnja a završava 31. prosinca svake kalendarske godine. </w:t>
      </w:r>
    </w:p>
    <w:p w:rsidR="0029560B" w:rsidRDefault="00882EF5" w:rsidP="001C61FD">
      <w:pPr>
        <w:spacing w:line="240" w:lineRule="atLeast"/>
        <w:rPr>
          <w:rFonts w:cstheme="minorHAnsi"/>
          <w:i/>
        </w:rPr>
      </w:pPr>
      <w:r w:rsidRPr="00226077">
        <w:rPr>
          <w:i/>
          <w:iCs/>
        </w:rPr>
        <w:tab/>
      </w:r>
      <w:r w:rsidRPr="00226077">
        <w:rPr>
          <w:i/>
          <w:iCs/>
          <w:lang w:val="vi-VN"/>
        </w:rPr>
        <w:t xml:space="preserve">Proračun u malom je sažetak Proračuna </w:t>
      </w:r>
      <w:r w:rsidRPr="00226077">
        <w:rPr>
          <w:i/>
          <w:iCs/>
        </w:rPr>
        <w:t xml:space="preserve">Općine Jelenje </w:t>
      </w:r>
      <w:r w:rsidRPr="00226077">
        <w:rPr>
          <w:i/>
          <w:iCs/>
          <w:lang w:val="vi-VN"/>
        </w:rPr>
        <w:t>za 201</w:t>
      </w:r>
      <w:r w:rsidR="00EF7FA3">
        <w:rPr>
          <w:i/>
          <w:iCs/>
        </w:rPr>
        <w:t>9</w:t>
      </w:r>
      <w:r w:rsidRPr="00226077">
        <w:rPr>
          <w:i/>
          <w:iCs/>
          <w:lang w:val="vi-VN"/>
        </w:rPr>
        <w:t xml:space="preserve">. godinu, kojim se svim građanima omogućuje uvid u prihode i rashode </w:t>
      </w:r>
      <w:r w:rsidRPr="00226077">
        <w:rPr>
          <w:i/>
          <w:iCs/>
        </w:rPr>
        <w:t>Općine</w:t>
      </w:r>
      <w:r w:rsidRPr="00226077">
        <w:rPr>
          <w:i/>
          <w:iCs/>
          <w:lang w:val="vi-VN"/>
        </w:rPr>
        <w:t xml:space="preserve"> kako bi dobili potpunu informaciju o tome gdje se i kako troši javni novac.</w:t>
      </w:r>
      <w:r w:rsidRPr="00226077">
        <w:rPr>
          <w:i/>
          <w:iCs/>
        </w:rPr>
        <w:t xml:space="preserve"> </w:t>
      </w:r>
      <w:r w:rsidR="0029560B" w:rsidRPr="0029560B">
        <w:rPr>
          <w:i/>
          <w:iCs/>
        </w:rPr>
        <w:t>P</w:t>
      </w:r>
      <w:r w:rsidR="0029560B" w:rsidRPr="0029560B">
        <w:rPr>
          <w:rFonts w:cstheme="minorHAnsi"/>
          <w:i/>
        </w:rPr>
        <w:t>rihodi i primitci te rashodi i izdatci</w:t>
      </w:r>
      <w:r w:rsidR="00EF502F">
        <w:rPr>
          <w:rFonts w:cstheme="minorHAnsi"/>
          <w:i/>
        </w:rPr>
        <w:t xml:space="preserve"> </w:t>
      </w:r>
      <w:r w:rsidR="0029560B">
        <w:rPr>
          <w:rFonts w:cstheme="minorHAnsi"/>
          <w:i/>
        </w:rPr>
        <w:t xml:space="preserve">prikazani su </w:t>
      </w:r>
      <w:r w:rsidR="0029560B" w:rsidRPr="0029560B">
        <w:rPr>
          <w:rFonts w:cstheme="minorHAnsi"/>
          <w:i/>
        </w:rPr>
        <w:t xml:space="preserve"> prema proračunskim klasifikacijama sukladno zakonskim propisima. </w:t>
      </w:r>
    </w:p>
    <w:p w:rsidR="001C61FD" w:rsidRDefault="001C61FD" w:rsidP="001C61FD">
      <w:pPr>
        <w:spacing w:line="240" w:lineRule="atLeast"/>
        <w:rPr>
          <w:rFonts w:cstheme="minorHAnsi"/>
          <w:i/>
        </w:rPr>
      </w:pPr>
    </w:p>
    <w:p w:rsidR="001C61FD" w:rsidRDefault="001C61FD" w:rsidP="001C61FD">
      <w:pPr>
        <w:spacing w:line="240" w:lineRule="atLeast"/>
        <w:rPr>
          <w:rFonts w:cstheme="minorHAnsi"/>
          <w:i/>
        </w:rPr>
      </w:pPr>
    </w:p>
    <w:p w:rsidR="001C61FD" w:rsidRPr="0029560B" w:rsidRDefault="001C61FD" w:rsidP="001C61FD">
      <w:pPr>
        <w:spacing w:line="240" w:lineRule="atLeast"/>
        <w:rPr>
          <w:rFonts w:cstheme="minorHAnsi"/>
          <w:b/>
          <w:bCs/>
          <w:i/>
          <w:color w:val="0000FF"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AF6CBD" w:rsidRDefault="00AF6CBD" w:rsidP="00882EF5">
      <w:pPr>
        <w:spacing w:line="240" w:lineRule="atLeast"/>
        <w:rPr>
          <w:i/>
          <w:iCs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29560B" w:rsidRDefault="0029560B" w:rsidP="00882EF5">
      <w:pPr>
        <w:spacing w:line="240" w:lineRule="atLeast"/>
        <w:rPr>
          <w:i/>
          <w:iCs/>
        </w:rPr>
      </w:pPr>
    </w:p>
    <w:p w:rsidR="0029560B" w:rsidRPr="00226077" w:rsidRDefault="0029560B" w:rsidP="00882EF5">
      <w:pPr>
        <w:spacing w:line="240" w:lineRule="atLeast"/>
        <w:rPr>
          <w:i/>
          <w:iCs/>
        </w:rPr>
      </w:pPr>
    </w:p>
    <w:p w:rsidR="00525BAD" w:rsidRDefault="00525BAD" w:rsidP="00772401"/>
    <w:p w:rsidR="00882EF5" w:rsidRDefault="00C909D7" w:rsidP="00772401">
      <w:r>
        <w:rPr>
          <w:noProof/>
          <w:lang w:eastAsia="hr-HR"/>
        </w:rPr>
        <w:lastRenderedPageBreak/>
        <w:pict>
          <v:shape id="_x0000_s1092" type="#_x0000_t202" style="position:absolute;margin-left:-2.25pt;margin-top:21.4pt;width:524.95pt;height:34.3pt;z-index:251712512;mso-width-relative:margin;mso-height-relative:margin">
            <v:textbox style="mso-next-textbox:#_x0000_s1092">
              <w:txbxContent>
                <w:p w:rsidR="00882EF5" w:rsidRPr="005F5511" w:rsidRDefault="00882EF5" w:rsidP="00882EF5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ŠTO SE MOŽE SAZNATI IZ PRORAČUNA?</w:t>
                  </w:r>
                </w:p>
                <w:p w:rsidR="00882EF5" w:rsidRPr="005F5511" w:rsidRDefault="00882EF5" w:rsidP="00882EF5"/>
              </w:txbxContent>
            </v:textbox>
          </v:shape>
        </w:pict>
      </w:r>
    </w:p>
    <w:p w:rsidR="00D45F45" w:rsidRDefault="00D45F45" w:rsidP="00772401"/>
    <w:p w:rsidR="00882EF5" w:rsidRDefault="00882EF5" w:rsidP="00772401"/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>Koliki i koji su ukupni prihodi Općine?</w:t>
      </w:r>
      <w:r w:rsidRPr="00226077">
        <w:t xml:space="preserve"> 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 xml:space="preserve">Koliki su ukupni rashodi Općine? 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 xml:space="preserve">Što sve Općina financira? 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 xml:space="preserve">Koliko se troši na funkcioniranje Općine? 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 xml:space="preserve">Koliko sredstava Općina izdvaja za financiranje dječjih vrtića a koliko za osnovno školstvo i socijalnu skrb? 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rPr>
          <w:bCs/>
          <w:iCs/>
        </w:rPr>
        <w:t>Koliko se ulaže u održavanje i izgradnju komunalne infrastrukture</w:t>
      </w:r>
      <w:r w:rsidRPr="00226077">
        <w:t>?</w:t>
      </w:r>
    </w:p>
    <w:p w:rsidR="00882EF5" w:rsidRPr="00226077" w:rsidRDefault="00882EF5" w:rsidP="00882EF5">
      <w:pPr>
        <w:numPr>
          <w:ilvl w:val="0"/>
          <w:numId w:val="5"/>
        </w:numPr>
      </w:pPr>
      <w:r w:rsidRPr="00226077">
        <w:t>Koliko se novaca troši na kulturu, znanost i sport?</w:t>
      </w:r>
    </w:p>
    <w:p w:rsidR="00AF6CBD" w:rsidRDefault="00AF6CBD" w:rsidP="00AF6CBD">
      <w:pPr>
        <w:rPr>
          <w:sz w:val="28"/>
          <w:szCs w:val="28"/>
        </w:rPr>
      </w:pPr>
    </w:p>
    <w:p w:rsidR="00882EF5" w:rsidRDefault="00882EF5" w:rsidP="00882EF5">
      <w:pPr>
        <w:rPr>
          <w:sz w:val="24"/>
          <w:szCs w:val="24"/>
        </w:rPr>
      </w:pPr>
    </w:p>
    <w:p w:rsidR="00882EF5" w:rsidRDefault="00882EF5" w:rsidP="00882EF5">
      <w:pPr>
        <w:rPr>
          <w:sz w:val="24"/>
          <w:szCs w:val="24"/>
        </w:rPr>
      </w:pPr>
    </w:p>
    <w:p w:rsidR="00882EF5" w:rsidRDefault="00C909D7" w:rsidP="00882EF5">
      <w:pPr>
        <w:rPr>
          <w:i/>
          <w:iCs/>
        </w:rPr>
      </w:pPr>
      <w:r w:rsidRPr="00C909D7">
        <w:rPr>
          <w:noProof/>
          <w:sz w:val="24"/>
          <w:szCs w:val="24"/>
          <w:lang w:eastAsia="hr-HR"/>
        </w:rPr>
        <w:pict>
          <v:shape id="_x0000_s1093" type="#_x0000_t202" style="position:absolute;margin-left:5.55pt;margin-top:-28.2pt;width:524.95pt;height:34.3pt;z-index:251713536;mso-width-relative:margin;mso-height-relative:margin">
            <v:textbox style="mso-next-textbox:#_x0000_s1093">
              <w:txbxContent>
                <w:p w:rsidR="00882EF5" w:rsidRPr="005F5511" w:rsidRDefault="00882EF5" w:rsidP="00882EF5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GDJE SAZNATI VIŠE O PRORAČUNU?</w:t>
                  </w:r>
                </w:p>
                <w:p w:rsidR="00882EF5" w:rsidRPr="005F5511" w:rsidRDefault="00882EF5" w:rsidP="00882EF5"/>
              </w:txbxContent>
            </v:textbox>
          </v:shape>
        </w:pict>
      </w:r>
    </w:p>
    <w:p w:rsidR="00882EF5" w:rsidRPr="00226077" w:rsidRDefault="00882EF5" w:rsidP="00882EF5">
      <w:pPr>
        <w:pStyle w:val="ListParagraph"/>
        <w:numPr>
          <w:ilvl w:val="0"/>
          <w:numId w:val="6"/>
        </w:numPr>
      </w:pPr>
      <w:r w:rsidRPr="00882EF5">
        <w:rPr>
          <w:i/>
          <w:iCs/>
        </w:rPr>
        <w:t xml:space="preserve">u tisku: Službeni list Općine Jelenje  broj </w:t>
      </w:r>
      <w:r w:rsidR="000A3821">
        <w:rPr>
          <w:i/>
          <w:iCs/>
        </w:rPr>
        <w:t>18</w:t>
      </w:r>
      <w:r w:rsidRPr="00882EF5">
        <w:rPr>
          <w:i/>
          <w:iCs/>
        </w:rPr>
        <w:t>/1</w:t>
      </w:r>
      <w:r w:rsidR="000A3821">
        <w:rPr>
          <w:i/>
          <w:iCs/>
        </w:rPr>
        <w:t>8</w:t>
      </w:r>
      <w:r w:rsidRPr="00882EF5">
        <w:rPr>
          <w:i/>
          <w:iCs/>
        </w:rPr>
        <w:t xml:space="preserve"> </w:t>
      </w:r>
    </w:p>
    <w:p w:rsidR="00882EF5" w:rsidRPr="00226077" w:rsidRDefault="00882EF5" w:rsidP="00882EF5">
      <w:pPr>
        <w:numPr>
          <w:ilvl w:val="0"/>
          <w:numId w:val="6"/>
        </w:numPr>
      </w:pPr>
      <w:r w:rsidRPr="00226077">
        <w:rPr>
          <w:i/>
          <w:iCs/>
        </w:rPr>
        <w:t xml:space="preserve"> na web stranici Općine: www.jelenje.hr </w:t>
      </w:r>
    </w:p>
    <w:p w:rsidR="00882EF5" w:rsidRPr="00226077" w:rsidRDefault="00882EF5" w:rsidP="00882EF5">
      <w:pPr>
        <w:numPr>
          <w:ilvl w:val="0"/>
          <w:numId w:val="6"/>
        </w:numPr>
      </w:pPr>
      <w:r w:rsidRPr="00226077">
        <w:rPr>
          <w:i/>
          <w:iCs/>
        </w:rPr>
        <w:t xml:space="preserve"> Osobno: u  Jedinstvenom Upravnom odjelu, Odsjeku za proračun i financije Općine</w:t>
      </w:r>
      <w:r>
        <w:rPr>
          <w:i/>
          <w:iCs/>
        </w:rPr>
        <w:t xml:space="preserve"> J</w:t>
      </w:r>
      <w:r w:rsidRPr="00226077">
        <w:rPr>
          <w:i/>
          <w:iCs/>
        </w:rPr>
        <w:t xml:space="preserve">elenje, Dražičkih boraca 64 </w:t>
      </w:r>
    </w:p>
    <w:p w:rsidR="00882EF5" w:rsidRDefault="00882EF5" w:rsidP="00772401"/>
    <w:p w:rsidR="005F5511" w:rsidRDefault="00C909D7" w:rsidP="00772401">
      <w:r w:rsidRPr="00C909D7">
        <w:rPr>
          <w:noProof/>
          <w:lang w:val="en-US" w:eastAsia="zh-TW"/>
        </w:rPr>
        <w:lastRenderedPageBreak/>
        <w:pict>
          <v:shape id="_x0000_s1042" type="#_x0000_t202" style="position:absolute;margin-left:-2.25pt;margin-top:-28.2pt;width:524.95pt;height:34.3pt;z-index:251665408;mso-width-relative:margin;mso-height-relative:margin">
            <v:textbox style="mso-next-textbox:#_x0000_s1042">
              <w:txbxContent>
                <w:p w:rsidR="005F5511" w:rsidRPr="005F5511" w:rsidRDefault="00525BAD" w:rsidP="005F5511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PRIKAZ PRIHODA I RASHODA za 2019.g.</w:t>
                  </w:r>
                </w:p>
                <w:p w:rsidR="005F5511" w:rsidRPr="005F5511" w:rsidRDefault="005F5511" w:rsidP="005F5511"/>
              </w:txbxContent>
            </v:textbox>
          </v:shape>
        </w:pict>
      </w:r>
    </w:p>
    <w:p w:rsidR="005F5511" w:rsidRPr="00FC6719" w:rsidRDefault="005F5511" w:rsidP="00772401">
      <w:pPr>
        <w:rPr>
          <w:b/>
          <w:sz w:val="28"/>
          <w:szCs w:val="28"/>
        </w:rPr>
      </w:pPr>
      <w:r w:rsidRPr="00FC6719">
        <w:rPr>
          <w:b/>
        </w:rPr>
        <w:t>PRIHODI I RASHODI (</w:t>
      </w:r>
      <w:r w:rsidR="007D2CA1">
        <w:rPr>
          <w:b/>
        </w:rPr>
        <w:t>u</w:t>
      </w:r>
      <w:r w:rsidRPr="00FC6719">
        <w:rPr>
          <w:b/>
        </w:rPr>
        <w:t xml:space="preserve"> kn)</w:t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  <w:t>PLAN 2019.</w:t>
      </w:r>
      <w:r w:rsidRPr="00FC6719">
        <w:rPr>
          <w:b/>
          <w:sz w:val="28"/>
          <w:szCs w:val="28"/>
        </w:rPr>
        <w:t xml:space="preserve"> </w:t>
      </w:r>
    </w:p>
    <w:p w:rsidR="005F5511" w:rsidRDefault="005F5511" w:rsidP="00772401">
      <w:r>
        <w:t>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5F5511" w:rsidRDefault="005F5511" w:rsidP="00772401">
      <w:r>
        <w:t>Prihodi poslovanja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>19.569.363</w:t>
      </w:r>
    </w:p>
    <w:p w:rsidR="005F5511" w:rsidRDefault="005F5511" w:rsidP="00772401">
      <w:r>
        <w:t>Prihodi od prodaje nefinancijske imovine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 xml:space="preserve">       10.500</w:t>
      </w:r>
    </w:p>
    <w:p w:rsidR="005F5511" w:rsidRPr="00FC6719" w:rsidRDefault="005F5511" w:rsidP="00772401">
      <w:pPr>
        <w:rPr>
          <w:b/>
        </w:rPr>
      </w:pPr>
      <w:r w:rsidRPr="00FC6719">
        <w:rPr>
          <w:b/>
        </w:rPr>
        <w:t>UKUPNO PRIHODI</w:t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  <w:t>19.579.863</w:t>
      </w:r>
    </w:p>
    <w:p w:rsidR="005F5511" w:rsidRDefault="005F5511" w:rsidP="00772401">
      <w:r>
        <w:t>Rashodi poslovanja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>11.375.501</w:t>
      </w:r>
    </w:p>
    <w:p w:rsidR="005F5511" w:rsidRDefault="005F5511" w:rsidP="00772401">
      <w:r>
        <w:t>Rashodi za nabavu nefinancijske imovine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 xml:space="preserve"> 9.264.362</w:t>
      </w:r>
    </w:p>
    <w:p w:rsidR="005F5511" w:rsidRPr="00FC6719" w:rsidRDefault="005F5511" w:rsidP="00772401">
      <w:pPr>
        <w:rPr>
          <w:b/>
        </w:rPr>
      </w:pPr>
      <w:r w:rsidRPr="00FC6719">
        <w:rPr>
          <w:b/>
        </w:rPr>
        <w:t>UKUPNO RASHODI</w:t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</w:r>
      <w:r w:rsidR="00FC6719" w:rsidRPr="00FC6719">
        <w:rPr>
          <w:b/>
        </w:rPr>
        <w:tab/>
        <w:t>20.639.863</w:t>
      </w:r>
    </w:p>
    <w:p w:rsidR="00F31342" w:rsidRDefault="00F31342" w:rsidP="00772401"/>
    <w:p w:rsidR="005F5511" w:rsidRDefault="005F5511" w:rsidP="00772401">
      <w:pPr>
        <w:rPr>
          <w:sz w:val="28"/>
          <w:szCs w:val="28"/>
        </w:rPr>
      </w:pPr>
      <w:r>
        <w:t>VIŠAK / MANJAK IZ PRETHODNIH GODINA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PLAN </w:t>
      </w:r>
      <w:r w:rsidRPr="00F66F9F">
        <w:rPr>
          <w:sz w:val="24"/>
          <w:szCs w:val="24"/>
        </w:rPr>
        <w:t>2019.</w:t>
      </w:r>
      <w:r w:rsidRPr="00246E40">
        <w:rPr>
          <w:sz w:val="28"/>
          <w:szCs w:val="28"/>
        </w:rPr>
        <w:t xml:space="preserve"> </w:t>
      </w:r>
    </w:p>
    <w:p w:rsidR="00246E40" w:rsidRDefault="00246E40" w:rsidP="00772401">
      <w:pPr>
        <w:rPr>
          <w:sz w:val="28"/>
          <w:szCs w:val="28"/>
        </w:rPr>
      </w:pPr>
      <w:r>
        <w:rPr>
          <w:sz w:val="28"/>
          <w:szCs w:val="28"/>
        </w:rPr>
        <w:t>...............................................................................................................................................................................................</w:t>
      </w:r>
    </w:p>
    <w:p w:rsidR="00246E40" w:rsidRDefault="00246E40" w:rsidP="00FC6719">
      <w:pPr>
        <w:spacing w:line="240" w:lineRule="auto"/>
      </w:pPr>
      <w:r>
        <w:t xml:space="preserve">Preneseni viškovi/manjkovi 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 xml:space="preserve"> 1.060.000</w:t>
      </w:r>
    </w:p>
    <w:p w:rsidR="00246E40" w:rsidRDefault="00246E40" w:rsidP="00FC6719">
      <w:pPr>
        <w:spacing w:line="240" w:lineRule="auto"/>
      </w:pPr>
    </w:p>
    <w:p w:rsidR="00246E40" w:rsidRPr="00F66F9F" w:rsidRDefault="00246E40" w:rsidP="00FC6719">
      <w:pPr>
        <w:spacing w:line="240" w:lineRule="auto"/>
        <w:rPr>
          <w:sz w:val="24"/>
          <w:szCs w:val="24"/>
        </w:rPr>
      </w:pPr>
      <w:r>
        <w:t xml:space="preserve">PRIMICI I IZDACI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246E40" w:rsidRDefault="00246E40" w:rsidP="00FC6719">
      <w:pPr>
        <w:spacing w:after="120" w:line="240" w:lineRule="auto"/>
      </w:pPr>
      <w:r>
        <w:t>Primici od financijske imovine i zaduživanja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>0</w:t>
      </w:r>
    </w:p>
    <w:p w:rsidR="00246E40" w:rsidRDefault="00246E40" w:rsidP="00FC6719">
      <w:pPr>
        <w:spacing w:after="120" w:line="240" w:lineRule="auto"/>
      </w:pPr>
      <w:r>
        <w:t>Izdaci za financijsku imovinu i otplate zajmova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>0</w:t>
      </w:r>
    </w:p>
    <w:p w:rsidR="00246E40" w:rsidRDefault="00246E40" w:rsidP="00FC6719">
      <w:pPr>
        <w:spacing w:line="240" w:lineRule="auto"/>
        <w:contextualSpacing/>
      </w:pPr>
      <w:r>
        <w:t>Neto zaduživanje/financiranje</w:t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</w:r>
      <w:r w:rsidR="00FC6719">
        <w:tab/>
        <w:t>0</w:t>
      </w:r>
    </w:p>
    <w:p w:rsidR="00246E40" w:rsidRDefault="00246E40" w:rsidP="00772401"/>
    <w:p w:rsidR="00FC6719" w:rsidRDefault="00C909D7" w:rsidP="00772401">
      <w:r>
        <w:rPr>
          <w:noProof/>
          <w:lang w:eastAsia="hr-HR"/>
        </w:rPr>
        <w:lastRenderedPageBreak/>
        <w:pict>
          <v:shape id="_x0000_s1043" type="#_x0000_t202" style="position:absolute;margin-left:3.95pt;margin-top:-31.55pt;width:508.75pt;height:37.7pt;z-index:251666432;mso-width-relative:margin;mso-height-relative:margin">
            <v:textbox style="mso-next-textbox:#_x0000_s1043">
              <w:txbxContent>
                <w:p w:rsidR="00FC6719" w:rsidRPr="005F5511" w:rsidRDefault="003E30CA" w:rsidP="00FC6719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ODAKLE NOVCI DOLAZE U PRORAČUN?</w:t>
                  </w:r>
                </w:p>
                <w:p w:rsidR="00FC6719" w:rsidRPr="005F5511" w:rsidRDefault="00FC6719" w:rsidP="00FC6719"/>
              </w:txbxContent>
            </v:textbox>
          </v:shape>
        </w:pict>
      </w:r>
    </w:p>
    <w:p w:rsidR="0029560B" w:rsidRPr="0029560B" w:rsidRDefault="0029560B" w:rsidP="003E30CA"/>
    <w:p w:rsidR="00FC6719" w:rsidRDefault="00C909D7" w:rsidP="00772401">
      <w:r w:rsidRPr="00C909D7">
        <w:rPr>
          <w:noProof/>
          <w:sz w:val="28"/>
          <w:szCs w:val="28"/>
          <w:lang w:val="en-US" w:eastAsia="zh-TW"/>
        </w:rPr>
        <w:pict>
          <v:shape id="_x0000_s1046" type="#_x0000_t202" style="position:absolute;margin-left:-451.05pt;margin-top:.1pt;width:181.65pt;height:82.45pt;z-index:251671552;mso-width-relative:margin;mso-height-relative:margin">
            <v:textbox style="mso-next-textbox:#_x0000_s1046">
              <w:txbxContent>
                <w:p w:rsidR="00FC6719" w:rsidRDefault="00FC6719">
                  <w:r>
                    <w:t xml:space="preserve">su najvažniji prihod jer čine </w:t>
                  </w:r>
                  <w:r w:rsidR="00A137B0">
                    <w:t>41,5% ukupnih prihoda (bez primitaka), a glavni su izvor za financiranje socijale, sporta, obrazovanja, kulture ....</w:t>
                  </w:r>
                </w:p>
              </w:txbxContent>
            </v:textbox>
          </v:shape>
        </w:pict>
      </w:r>
      <w:r w:rsidR="00882EF5">
        <w:t xml:space="preserve">POREZNI PRIHODI: </w:t>
      </w:r>
      <w:r w:rsidR="00E20CF1">
        <w:t>su najvažniji prihod jer čine 39% ukupnih prihoda (bez primitaka), a glavni su izvor za financiranje socijale, sporta, obrazovanja, kulture ...</w:t>
      </w:r>
    </w:p>
    <w:p w:rsidR="00E20CF1" w:rsidRDefault="00E20CF1" w:rsidP="00E20CF1">
      <w:r>
        <w:t>PRIHODI OD POMOĆI: su sredstva koja doznačuju institucije i tijela EU, PGŽ-a, ministarstva</w:t>
      </w:r>
    </w:p>
    <w:p w:rsidR="00E20CF1" w:rsidRDefault="00E20CF1" w:rsidP="00E20CF1">
      <w:r>
        <w:t>PRIHODI OD IMOVINE: se odnosi na prihod od iznajmljivanja poslovnih prostora, javnih površina, koncesija, kta i slično</w:t>
      </w:r>
    </w:p>
    <w:p w:rsidR="00E20CF1" w:rsidRDefault="00E20CF1" w:rsidP="00E20CF1">
      <w:r>
        <w:t>PRIHODI OD NAKNADA I PRISTOJBI: odnosi se na komunalnu naknadu, komunalni doprinos i boravišnu pristojbu</w:t>
      </w:r>
    </w:p>
    <w:p w:rsidR="00882EF5" w:rsidRDefault="00291500" w:rsidP="00291500">
      <w:r>
        <w:t>PRIHODI OD PRUŽANJA USLUGA I KAZNI: odnosi se na kazne</w:t>
      </w:r>
    </w:p>
    <w:p w:rsidR="00291500" w:rsidRDefault="00291500" w:rsidP="00291500">
      <w:r>
        <w:t>PRIHODI OD NEFINANCIJSKE IMOVINE: odnosi se na prodaju zemljišta kao i 45% iznosa od prodaje stanova sa stanarskim pravom</w:t>
      </w:r>
    </w:p>
    <w:p w:rsidR="00FC6719" w:rsidRDefault="00FC6719" w:rsidP="00772401">
      <w:pPr>
        <w:rPr>
          <w:sz w:val="28"/>
          <w:szCs w:val="28"/>
        </w:rPr>
      </w:pPr>
    </w:p>
    <w:p w:rsidR="00FC6719" w:rsidRDefault="00FC6719" w:rsidP="00772401">
      <w:pPr>
        <w:rPr>
          <w:sz w:val="28"/>
          <w:szCs w:val="28"/>
        </w:rPr>
      </w:pPr>
    </w:p>
    <w:p w:rsidR="007D2CA1" w:rsidRPr="00FC6719" w:rsidRDefault="007D2CA1" w:rsidP="00F66F9F">
      <w:pPr>
        <w:spacing w:line="240" w:lineRule="auto"/>
        <w:rPr>
          <w:b/>
          <w:sz w:val="28"/>
          <w:szCs w:val="28"/>
        </w:rPr>
      </w:pPr>
      <w:r>
        <w:rPr>
          <w:b/>
        </w:rPr>
        <w:t xml:space="preserve">VRSTE PRIHODA/PRIMITKA </w:t>
      </w:r>
      <w:r w:rsidRPr="00FC6719">
        <w:rPr>
          <w:b/>
        </w:rPr>
        <w:t>(</w:t>
      </w:r>
      <w:r>
        <w:rPr>
          <w:b/>
        </w:rPr>
        <w:t>u</w:t>
      </w:r>
      <w:r w:rsidRPr="00FC6719">
        <w:rPr>
          <w:b/>
        </w:rPr>
        <w:t xml:space="preserve"> kn)</w:t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</w:r>
      <w:r w:rsidRPr="00FC6719">
        <w:rPr>
          <w:b/>
        </w:rPr>
        <w:tab/>
        <w:t>PLAN 2019.</w:t>
      </w:r>
      <w:r w:rsidRPr="00FC6719">
        <w:rPr>
          <w:b/>
          <w:sz w:val="28"/>
          <w:szCs w:val="28"/>
        </w:rPr>
        <w:t xml:space="preserve"> </w:t>
      </w:r>
    </w:p>
    <w:p w:rsidR="007D2CA1" w:rsidRDefault="007D2CA1" w:rsidP="00F66F9F">
      <w:pPr>
        <w:spacing w:line="240" w:lineRule="auto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D2CA1" w:rsidRDefault="007D2CA1" w:rsidP="00F66F9F">
      <w:pPr>
        <w:spacing w:line="240" w:lineRule="auto"/>
        <w:contextualSpacing/>
      </w:pPr>
      <w:r>
        <w:t xml:space="preserve">Prihodi od poreza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66F9F">
        <w:tab/>
      </w:r>
      <w:r>
        <w:t>8.131.578</w:t>
      </w:r>
    </w:p>
    <w:p w:rsidR="007D2CA1" w:rsidRDefault="007D2CA1" w:rsidP="00F66F9F">
      <w:pPr>
        <w:spacing w:line="240" w:lineRule="auto"/>
        <w:contextualSpacing/>
      </w:pPr>
      <w:r>
        <w:t>Pomoći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66F9F">
        <w:tab/>
      </w:r>
      <w:r>
        <w:t>7.254.423</w:t>
      </w:r>
    </w:p>
    <w:p w:rsidR="007D2CA1" w:rsidRDefault="007D2CA1" w:rsidP="00F66F9F">
      <w:pPr>
        <w:spacing w:line="240" w:lineRule="auto"/>
        <w:contextualSpacing/>
      </w:pPr>
      <w:r>
        <w:t>Prihodi od imovine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66F9F">
        <w:tab/>
      </w:r>
      <w:r>
        <w:t>1.995.414</w:t>
      </w:r>
    </w:p>
    <w:p w:rsidR="007D2CA1" w:rsidRDefault="007D2CA1" w:rsidP="00F66F9F">
      <w:pPr>
        <w:spacing w:line="240" w:lineRule="auto"/>
        <w:contextualSpacing/>
      </w:pPr>
      <w:r>
        <w:t xml:space="preserve">Prihodi od upravnih pristojbi </w:t>
      </w:r>
      <w:r w:rsidR="00F66F9F">
        <w:t>i po pos.prop.</w:t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</w:r>
      <w:r w:rsidR="00F66F9F">
        <w:tab/>
        <w:t>2.167.877</w:t>
      </w:r>
    </w:p>
    <w:p w:rsidR="00F66F9F" w:rsidRDefault="00F66F9F" w:rsidP="00F66F9F">
      <w:pPr>
        <w:spacing w:line="240" w:lineRule="auto"/>
        <w:contextualSpacing/>
      </w:pPr>
      <w:r>
        <w:t>Ostali prihodi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20.071</w:t>
      </w:r>
    </w:p>
    <w:p w:rsidR="007D2CA1" w:rsidRDefault="007D2CA1" w:rsidP="00F66F9F">
      <w:pPr>
        <w:spacing w:line="240" w:lineRule="auto"/>
        <w:contextualSpacing/>
      </w:pPr>
      <w:r>
        <w:t>Prihodi od prodaje nefinancijske imovine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66F9F">
        <w:tab/>
      </w:r>
      <w:r>
        <w:t xml:space="preserve">   10.500</w:t>
      </w:r>
    </w:p>
    <w:p w:rsidR="00F66F9F" w:rsidRPr="00F66F9F" w:rsidRDefault="00F66F9F" w:rsidP="00F66F9F">
      <w:pPr>
        <w:spacing w:line="240" w:lineRule="auto"/>
        <w:contextualSpacing/>
        <w:rPr>
          <w:b/>
        </w:rPr>
      </w:pPr>
      <w:r w:rsidRPr="00F66F9F">
        <w:rPr>
          <w:b/>
        </w:rPr>
        <w:t>UKUPNO PRIHODI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19.579.863</w:t>
      </w:r>
    </w:p>
    <w:p w:rsidR="00F66F9F" w:rsidRDefault="00F66F9F" w:rsidP="00F66F9F">
      <w:pPr>
        <w:spacing w:line="240" w:lineRule="auto"/>
        <w:contextualSpacing/>
      </w:pPr>
      <w:r>
        <w:t>Višak prihoda preth.god.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1.060.000</w:t>
      </w:r>
    </w:p>
    <w:p w:rsidR="00F66F9F" w:rsidRDefault="00F66F9F" w:rsidP="00F66F9F">
      <w:pPr>
        <w:spacing w:line="240" w:lineRule="auto"/>
        <w:contextualSpacing/>
        <w:rPr>
          <w:b/>
        </w:rPr>
      </w:pPr>
      <w:r w:rsidRPr="00F66F9F">
        <w:rPr>
          <w:b/>
        </w:rPr>
        <w:t>RASPOLOŽIVI PRIHODI ZA PROVOĐENJE AKTIVNOSTI</w:t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</w:r>
      <w:r w:rsidRPr="00F66F9F">
        <w:rPr>
          <w:b/>
        </w:rPr>
        <w:tab/>
        <w:t xml:space="preserve">            20.639.836</w:t>
      </w:r>
    </w:p>
    <w:p w:rsidR="00525BAD" w:rsidRDefault="00525BAD" w:rsidP="00F66F9F">
      <w:pPr>
        <w:spacing w:line="240" w:lineRule="auto"/>
        <w:contextualSpacing/>
        <w:rPr>
          <w:b/>
        </w:rPr>
      </w:pPr>
    </w:p>
    <w:p w:rsidR="00525BAD" w:rsidRDefault="00525BAD" w:rsidP="00F66F9F">
      <w:pPr>
        <w:spacing w:line="240" w:lineRule="auto"/>
        <w:contextualSpacing/>
        <w:rPr>
          <w:b/>
        </w:rPr>
      </w:pPr>
    </w:p>
    <w:p w:rsidR="00525BAD" w:rsidRDefault="00525BAD" w:rsidP="00F66F9F">
      <w:pPr>
        <w:spacing w:line="240" w:lineRule="auto"/>
        <w:contextualSpacing/>
        <w:rPr>
          <w:b/>
        </w:rPr>
      </w:pPr>
    </w:p>
    <w:p w:rsidR="00525BAD" w:rsidRDefault="00525BAD" w:rsidP="00F66F9F">
      <w:pPr>
        <w:spacing w:line="240" w:lineRule="auto"/>
        <w:contextualSpacing/>
        <w:rPr>
          <w:b/>
        </w:rPr>
      </w:pPr>
    </w:p>
    <w:p w:rsidR="003E30CA" w:rsidRDefault="00C909D7" w:rsidP="00F66F9F">
      <w:pPr>
        <w:spacing w:line="240" w:lineRule="auto"/>
        <w:contextualSpacing/>
        <w:rPr>
          <w:b/>
        </w:rPr>
      </w:pPr>
      <w:r w:rsidRPr="00C909D7">
        <w:rPr>
          <w:noProof/>
          <w:sz w:val="28"/>
          <w:szCs w:val="28"/>
          <w:lang w:eastAsia="hr-HR"/>
        </w:rPr>
        <w:pict>
          <v:shape id="_x0000_s1056" type="#_x0000_t202" style="position:absolute;margin-left:-6.45pt;margin-top:-29.05pt;width:716.65pt;height:35.4pt;z-index:251681792;mso-width-relative:margin;mso-height-relative:margin">
            <v:textbox style="mso-next-textbox:#_x0000_s1056">
              <w:txbxContent>
                <w:p w:rsidR="007D2CA1" w:rsidRPr="005F5511" w:rsidRDefault="00D436FD" w:rsidP="007D2CA1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 xml:space="preserve">NAMJENA </w:t>
                  </w:r>
                  <w:r w:rsidR="007D2CA1"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PRIHOD</w:t>
                  </w: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A I PRIMITAKA</w:t>
                  </w:r>
                  <w:r w:rsidR="007D2CA1"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 xml:space="preserve"> </w:t>
                  </w: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 xml:space="preserve">RAZVRSTANIH </w:t>
                  </w:r>
                  <w:r w:rsidR="007D2CA1"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PO IZVORIMA FINANCIRANJA</w:t>
                  </w:r>
                </w:p>
                <w:p w:rsidR="007D2CA1" w:rsidRPr="005F5511" w:rsidRDefault="007D2CA1" w:rsidP="007D2CA1"/>
              </w:txbxContent>
            </v:textbox>
          </v:shape>
        </w:pict>
      </w:r>
    </w:p>
    <w:p w:rsidR="003E30CA" w:rsidRDefault="003E30CA" w:rsidP="00F66F9F">
      <w:pPr>
        <w:spacing w:line="240" w:lineRule="auto"/>
        <w:contextualSpacing/>
        <w:rPr>
          <w:b/>
        </w:rPr>
      </w:pPr>
    </w:p>
    <w:p w:rsidR="00F66F9F" w:rsidRPr="00F66F9F" w:rsidRDefault="00D436FD" w:rsidP="00D436FD">
      <w:pPr>
        <w:pStyle w:val="ListParagraph"/>
        <w:numPr>
          <w:ilvl w:val="0"/>
          <w:numId w:val="7"/>
        </w:numPr>
      </w:pPr>
      <w:r>
        <w:t>NENAMJENSKI PRIHODI  mogu se trošiti za sve</w:t>
      </w:r>
      <w:r w:rsidR="00525BAD">
        <w:t xml:space="preserve"> namjene i to </w:t>
      </w:r>
      <w:r>
        <w:t xml:space="preserve">su </w:t>
      </w:r>
      <w:r w:rsidR="00525BAD">
        <w:t>o</w:t>
      </w:r>
      <w:r>
        <w:t xml:space="preserve">pći </w:t>
      </w:r>
      <w:r w:rsidRPr="00F66F9F">
        <w:t>prihodi i primici te vlastiti prihodi</w:t>
      </w:r>
    </w:p>
    <w:p w:rsidR="00F66F9F" w:rsidRPr="00F66F9F" w:rsidRDefault="00D436FD" w:rsidP="00D436FD">
      <w:pPr>
        <w:pStyle w:val="ListParagraph"/>
        <w:numPr>
          <w:ilvl w:val="0"/>
          <w:numId w:val="7"/>
        </w:numPr>
      </w:pPr>
      <w:r w:rsidRPr="00F66F9F">
        <w:t>NAMJENSKI PRIHODI I PRIMICI</w:t>
      </w:r>
      <w:r w:rsidR="00525BAD">
        <w:t xml:space="preserve"> </w:t>
      </w:r>
      <w:r w:rsidR="00F66F9F" w:rsidRPr="00F66F9F">
        <w:t xml:space="preserve">mogu trošiti samo sa zakonima definirane namjene su: pomoći i donacije, prihodi za posebne namjene, prihodi od prodaje ili zamjene imovine u vlasništuvu općine, naknade s osnova osiguranja i namjenski primici od zaduživanja i prodaje dionica i udjela. </w:t>
      </w:r>
    </w:p>
    <w:p w:rsidR="00F66F9F" w:rsidRDefault="00F66F9F" w:rsidP="00772401">
      <w:pPr>
        <w:rPr>
          <w:sz w:val="28"/>
          <w:szCs w:val="28"/>
        </w:rPr>
      </w:pPr>
    </w:p>
    <w:p w:rsidR="00525BAD" w:rsidRDefault="005208F9" w:rsidP="00772401">
      <w:pPr>
        <w:rPr>
          <w:sz w:val="28"/>
          <w:szCs w:val="28"/>
        </w:rPr>
      </w:pPr>
      <w:r w:rsidRPr="005208F9">
        <w:rPr>
          <w:noProof/>
          <w:sz w:val="28"/>
          <w:szCs w:val="28"/>
          <w:lang w:eastAsia="hr-HR"/>
        </w:rPr>
        <w:drawing>
          <wp:inline distT="0" distB="0" distL="0" distR="0">
            <wp:extent cx="4572000" cy="2743200"/>
            <wp:effectExtent l="19050" t="0" r="19050" b="0"/>
            <wp:docPr id="24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5208F9" w:rsidRDefault="005208F9" w:rsidP="00772401">
      <w:pPr>
        <w:rPr>
          <w:sz w:val="28"/>
          <w:szCs w:val="28"/>
        </w:rPr>
      </w:pPr>
    </w:p>
    <w:p w:rsidR="00267D09" w:rsidRDefault="00C909D7" w:rsidP="00267D09">
      <w:pPr>
        <w:rPr>
          <w:sz w:val="28"/>
          <w:szCs w:val="28"/>
        </w:rPr>
      </w:pPr>
      <w:r>
        <w:rPr>
          <w:noProof/>
          <w:sz w:val="28"/>
          <w:szCs w:val="28"/>
          <w:lang w:eastAsia="hr-HR"/>
        </w:rPr>
        <w:lastRenderedPageBreak/>
        <w:pict>
          <v:shape id="_x0000_s1081" type="#_x0000_t202" style="position:absolute;margin-left:-6.45pt;margin-top:-15.4pt;width:524.95pt;height:34.3pt;z-index:251706368;mso-width-relative:margin;mso-height-relative:margin">
            <v:textbox style="mso-next-textbox:#_x0000_s1081">
              <w:txbxContent>
                <w:p w:rsidR="005E7116" w:rsidRPr="005F5511" w:rsidRDefault="005E7116" w:rsidP="005E7116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NA ŠTO SE SMIJE POTROŠITI ODREĐENI PRIHOD</w:t>
                  </w:r>
                </w:p>
                <w:p w:rsidR="005E7116" w:rsidRPr="005F5511" w:rsidRDefault="005E7116" w:rsidP="005E7116"/>
              </w:txbxContent>
            </v:textbox>
          </v:shape>
        </w:pict>
      </w:r>
      <w:r w:rsidR="00267D09">
        <w:rPr>
          <w:sz w:val="28"/>
          <w:szCs w:val="28"/>
        </w:rPr>
        <w:tab/>
      </w:r>
    </w:p>
    <w:p w:rsidR="00267D09" w:rsidRPr="00267D09" w:rsidRDefault="00267D09" w:rsidP="00525BAD">
      <w:pPr>
        <w:ind w:firstLine="705"/>
      </w:pPr>
      <w:r w:rsidRPr="00525BAD">
        <w:rPr>
          <w:b/>
        </w:rPr>
        <w:t xml:space="preserve">KOMUNALNA NAKNADA </w:t>
      </w:r>
      <w:r w:rsidRPr="00267D09">
        <w:t>može se koristiti:</w:t>
      </w:r>
    </w:p>
    <w:p w:rsidR="00267D09" w:rsidRPr="00267D09" w:rsidRDefault="00267D09" w:rsidP="00267D09">
      <w:pPr>
        <w:pStyle w:val="ListParagraph"/>
        <w:numPr>
          <w:ilvl w:val="0"/>
          <w:numId w:val="4"/>
        </w:numPr>
      </w:pPr>
      <w:r w:rsidRPr="00267D09">
        <w:t>Za održavanje i čišćenje javnih površina, nerazvrstanih cesta i groblja, održavanja javne rasvjete kao i građenje objekata i uređaja komunalne infrastrukture</w:t>
      </w:r>
    </w:p>
    <w:p w:rsidR="00D57306" w:rsidRDefault="00D57306" w:rsidP="00267D09">
      <w:pPr>
        <w:pStyle w:val="ListParagraph"/>
        <w:numPr>
          <w:ilvl w:val="0"/>
          <w:numId w:val="4"/>
        </w:numPr>
      </w:pPr>
      <w:r>
        <w:t>Temelju odluke Općinskog vijeća višak prihoda iz komunalne naknade i komunalnog doprinosa može se koristiti i za financiranje građenja i održavanja objekata predškolskog, školskog, zdravstvenog i socijalnog sadržaja, javnih građevina sportske i kulturne namjene te poboljšanja energetske učinkovitosti zgrada u vlasništvu Općine Jelenje, ako se time ne dovodi u pitanje mogućnost održavanja i građenja komunalne infrastrukture.</w:t>
      </w:r>
    </w:p>
    <w:p w:rsidR="00267D09" w:rsidRPr="00267D09" w:rsidRDefault="00267D09" w:rsidP="00D57306">
      <w:pPr>
        <w:ind w:left="705"/>
      </w:pPr>
      <w:r w:rsidRPr="00D57306">
        <w:rPr>
          <w:b/>
        </w:rPr>
        <w:t>KOMUNALNI DOPRINOS</w:t>
      </w:r>
      <w:r w:rsidRPr="00267D09">
        <w:t xml:space="preserve"> može se koristiti:</w:t>
      </w:r>
    </w:p>
    <w:p w:rsidR="00267D09" w:rsidRPr="00267D09" w:rsidRDefault="00267D09" w:rsidP="00267D09">
      <w:pPr>
        <w:pStyle w:val="ListParagraph"/>
        <w:numPr>
          <w:ilvl w:val="0"/>
          <w:numId w:val="4"/>
        </w:numPr>
      </w:pPr>
      <w:r w:rsidRPr="00267D09">
        <w:t>Za građenje objekata i uređaja komunalne infrastrukture</w:t>
      </w:r>
    </w:p>
    <w:p w:rsidR="00267D09" w:rsidRPr="00267D09" w:rsidRDefault="00267D09" w:rsidP="00267D09">
      <w:pPr>
        <w:pStyle w:val="ListParagraph"/>
        <w:numPr>
          <w:ilvl w:val="0"/>
          <w:numId w:val="4"/>
        </w:numPr>
      </w:pPr>
      <w:r w:rsidRPr="00267D09">
        <w:t>Za pribavljanje zemljišta na kojem se grade objekti i uređaji komunalne infrastrukture,  rušenje postojećih objekata i uređaja, premještanje postojećih nadzemnih i podzemnih instalacija, te radova na sanaciji tog zemljišta</w:t>
      </w:r>
    </w:p>
    <w:p w:rsidR="00267D09" w:rsidRPr="00267D09" w:rsidRDefault="00267D09" w:rsidP="00267D09">
      <w:pPr>
        <w:ind w:left="705"/>
      </w:pPr>
      <w:r w:rsidRPr="00525BAD">
        <w:rPr>
          <w:b/>
        </w:rPr>
        <w:t>VODNI DOPRINO</w:t>
      </w:r>
      <w:r w:rsidRPr="00267D09">
        <w:t>S  može se koristiti za građenje i rekonstrukciju građevina oborinske odvodnje</w:t>
      </w:r>
    </w:p>
    <w:p w:rsidR="00267D09" w:rsidRPr="00267D09" w:rsidRDefault="00267D09" w:rsidP="00267D09">
      <w:pPr>
        <w:ind w:left="705"/>
      </w:pPr>
      <w:r w:rsidRPr="00525BAD">
        <w:rPr>
          <w:b/>
        </w:rPr>
        <w:t>NAKNADE ZA KONCESIJU</w:t>
      </w:r>
      <w:r w:rsidRPr="00267D09">
        <w:t xml:space="preserve"> koriste se za izgradnju i uređenje komunalne infrastrukture za javne površine, nerazvrstane ceste, groblja, javnu rasvjetu kao i nabavu opreme za prijevoz putnika, održavanje čistoće i sl.</w:t>
      </w:r>
    </w:p>
    <w:p w:rsidR="00267D09" w:rsidRPr="00267D09" w:rsidRDefault="00267D09" w:rsidP="00267D09">
      <w:pPr>
        <w:ind w:left="705"/>
      </w:pPr>
      <w:r w:rsidRPr="00525BAD">
        <w:rPr>
          <w:b/>
        </w:rPr>
        <w:t>NAKNADA ZA ZADRŽAVANJE NEZAKONITO IZGRAĐENIH ZGRADA</w:t>
      </w:r>
      <w:r w:rsidRPr="00267D09">
        <w:t xml:space="preserve"> u dijelu od 30% prihod je proračuna, a koristi se za izradu planova koji donose urbanu obnovu i sanaciju područja zahvaćenbih nezakonitom gradnjom te za poboljšanje infrastrukturno nedovoljno opremljenih naselja</w:t>
      </w:r>
    </w:p>
    <w:p w:rsidR="00267D09" w:rsidRPr="00525BAD" w:rsidRDefault="00267D09" w:rsidP="00267D09">
      <w:pPr>
        <w:ind w:left="705"/>
        <w:rPr>
          <w:b/>
        </w:rPr>
      </w:pPr>
      <w:r w:rsidRPr="00525BAD">
        <w:rPr>
          <w:b/>
        </w:rPr>
        <w:t>SPOMENIČKA RENTA</w:t>
      </w:r>
      <w:r w:rsidRPr="00267D09">
        <w:t xml:space="preserve"> koristi se isključivo za zaštitu i </w:t>
      </w:r>
      <w:r w:rsidRPr="00525BAD">
        <w:rPr>
          <w:b/>
        </w:rPr>
        <w:t>očuvanje kultunih dobara</w:t>
      </w:r>
    </w:p>
    <w:p w:rsidR="00267D09" w:rsidRPr="00267D09" w:rsidRDefault="00267D09" w:rsidP="00267D09">
      <w:pPr>
        <w:ind w:left="705"/>
      </w:pPr>
      <w:r w:rsidRPr="00525BAD">
        <w:rPr>
          <w:b/>
        </w:rPr>
        <w:t>PRIHODI</w:t>
      </w:r>
      <w:r w:rsidRPr="00267D09">
        <w:t xml:space="preserve"> OD PRODAJE STANOVA SA STANARSKIM PRAVOM koristi se za rješavnje stambenih pitanja socijalno ugroženih građana, isplate vlasnicima stanova na kojima postoji stanarsko pavo te osiguranje stanova nositeljima stanarskog prava</w:t>
      </w:r>
    </w:p>
    <w:p w:rsidR="005208F9" w:rsidRDefault="005208F9" w:rsidP="00772401">
      <w:pPr>
        <w:rPr>
          <w:sz w:val="28"/>
          <w:szCs w:val="28"/>
        </w:rPr>
      </w:pPr>
    </w:p>
    <w:p w:rsidR="001C61FD" w:rsidRPr="001C61FD" w:rsidRDefault="001C61FD" w:rsidP="001C61FD">
      <w:pPr>
        <w:rPr>
          <w:i/>
        </w:rPr>
      </w:pPr>
      <w:r w:rsidRPr="001C61FD">
        <w:rPr>
          <w:i/>
        </w:rPr>
        <w:lastRenderedPageBreak/>
        <w:t xml:space="preserve">Proračun Općine Jelenje dužan je iskazivati prihode i primitke te rashode i izdatke prema proračunskim klasifikacijama sukladno Zakonu o proračunu i Pravilniku o proračunskim klasifikacijama. </w:t>
      </w:r>
    </w:p>
    <w:p w:rsidR="001C61FD" w:rsidRPr="0029560B" w:rsidRDefault="001C61FD" w:rsidP="001C61FD">
      <w:pPr>
        <w:spacing w:line="240" w:lineRule="atLeast"/>
        <w:rPr>
          <w:i/>
          <w:iCs/>
        </w:rPr>
      </w:pPr>
      <w:r w:rsidRPr="000701DB">
        <w:rPr>
          <w:rFonts w:cstheme="minorHAnsi"/>
          <w:b/>
          <w:i/>
        </w:rPr>
        <w:t xml:space="preserve">Organizacijska klasifikacija </w:t>
      </w:r>
      <w:r w:rsidRPr="0029560B">
        <w:rPr>
          <w:rFonts w:cstheme="minorHAnsi"/>
          <w:i/>
        </w:rPr>
        <w:t xml:space="preserve">sadrži povezane i međusobno usklađene cjeline proračuna. </w:t>
      </w:r>
    </w:p>
    <w:p w:rsidR="001C61FD" w:rsidRDefault="001C61FD" w:rsidP="001C61FD">
      <w:pPr>
        <w:autoSpaceDE w:val="0"/>
        <w:autoSpaceDN w:val="0"/>
        <w:adjustRightInd w:val="0"/>
        <w:spacing w:after="0" w:line="240" w:lineRule="auto"/>
        <w:rPr>
          <w:rFonts w:cstheme="minorHAnsi"/>
          <w:i/>
        </w:rPr>
      </w:pPr>
      <w:r w:rsidRPr="0029560B">
        <w:rPr>
          <w:rFonts w:cstheme="minorHAnsi"/>
          <w:i/>
        </w:rPr>
        <w:t xml:space="preserve">Proračun Općine Jelenje za 2019. godinu složen je </w:t>
      </w:r>
      <w:r>
        <w:rPr>
          <w:rFonts w:cstheme="minorHAnsi"/>
          <w:i/>
        </w:rPr>
        <w:t>kroz dva razdjela i dvije glave:</w:t>
      </w:r>
    </w:p>
    <w:p w:rsidR="001C61FD" w:rsidRPr="0029560B" w:rsidRDefault="001C61FD" w:rsidP="001C61FD">
      <w:pPr>
        <w:autoSpaceDE w:val="0"/>
        <w:autoSpaceDN w:val="0"/>
        <w:adjustRightInd w:val="0"/>
        <w:spacing w:after="0" w:line="240" w:lineRule="auto"/>
        <w:rPr>
          <w:rFonts w:cstheme="minorHAnsi"/>
          <w:i/>
        </w:rPr>
      </w:pPr>
    </w:p>
    <w:p w:rsidR="001C61FD" w:rsidRPr="0029560B" w:rsidRDefault="001C61FD" w:rsidP="001C61FD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color w:val="0000FF"/>
        </w:rPr>
      </w:pPr>
      <w:r w:rsidRPr="0029560B">
        <w:rPr>
          <w:rFonts w:cstheme="minorHAnsi"/>
          <w:i/>
          <w:color w:val="000000"/>
        </w:rPr>
        <w:t>Razdjel 001 Općinsko vijeće i načelnik, a u unutar razdjela razvrstano u dvije glave:</w:t>
      </w:r>
    </w:p>
    <w:p w:rsidR="001C61FD" w:rsidRPr="0029560B" w:rsidRDefault="001C61FD" w:rsidP="001C61FD">
      <w:pPr>
        <w:pStyle w:val="ListParagraph"/>
        <w:autoSpaceDE w:val="0"/>
        <w:autoSpaceDN w:val="0"/>
        <w:adjustRightInd w:val="0"/>
        <w:ind w:left="1080" w:firstLine="696"/>
        <w:rPr>
          <w:rFonts w:cstheme="minorHAnsi"/>
          <w:i/>
          <w:color w:val="000000"/>
        </w:rPr>
      </w:pPr>
      <w:r w:rsidRPr="0029560B">
        <w:rPr>
          <w:rFonts w:cstheme="minorHAnsi"/>
          <w:i/>
          <w:color w:val="000000"/>
        </w:rPr>
        <w:t>Glava 00101 Općinsko vijeće</w:t>
      </w:r>
    </w:p>
    <w:p w:rsidR="001C61FD" w:rsidRPr="0029560B" w:rsidRDefault="001C61FD" w:rsidP="001C61FD">
      <w:pPr>
        <w:pStyle w:val="ListParagraph"/>
        <w:autoSpaceDE w:val="0"/>
        <w:autoSpaceDN w:val="0"/>
        <w:adjustRightInd w:val="0"/>
        <w:ind w:left="1776"/>
        <w:rPr>
          <w:rFonts w:cstheme="minorHAnsi"/>
          <w:b/>
          <w:bCs/>
          <w:i/>
          <w:color w:val="0000FF"/>
        </w:rPr>
      </w:pPr>
      <w:r w:rsidRPr="0029560B">
        <w:rPr>
          <w:rFonts w:cstheme="minorHAnsi"/>
          <w:i/>
          <w:color w:val="000000"/>
        </w:rPr>
        <w:t>Glava 00102 Načelnik i zamjenik načelnika</w:t>
      </w:r>
    </w:p>
    <w:p w:rsidR="001C61FD" w:rsidRPr="0029560B" w:rsidRDefault="001C61FD" w:rsidP="001C61FD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cstheme="minorHAnsi"/>
          <w:b/>
          <w:bCs/>
          <w:i/>
          <w:color w:val="0000FF"/>
        </w:rPr>
      </w:pPr>
      <w:r w:rsidRPr="0029560B">
        <w:rPr>
          <w:rFonts w:cstheme="minorHAnsi"/>
          <w:i/>
          <w:color w:val="000000"/>
        </w:rPr>
        <w:t>Razdjel 002 Jedinstveni upravni odjel</w:t>
      </w:r>
    </w:p>
    <w:p w:rsidR="001C61FD" w:rsidRDefault="001C61FD" w:rsidP="001C61FD"/>
    <w:p w:rsidR="001C61FD" w:rsidRDefault="001C61FD" w:rsidP="001C61FD">
      <w:pPr>
        <w:rPr>
          <w:i/>
        </w:rPr>
      </w:pPr>
      <w:r w:rsidRPr="001C61FD">
        <w:rPr>
          <w:i/>
        </w:rPr>
        <w:t>Unutar razdjela i glava, rashodi su prikazani kroz programsku i ekonomsku klasifikaciju. Programska klasifikacija sadrži rashode i izdatke iskazane kroz programe, aktivnosti i projekte, dok ekonomska klasifikacija sadrži rashode i izdatke prema njihovoj ekonomskoj namjeni.</w:t>
      </w:r>
    </w:p>
    <w:p w:rsidR="003812D0" w:rsidRDefault="00C909D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/>
          <w:b/>
          <w:bCs/>
          <w:noProof/>
          <w:color w:val="000000"/>
          <w:sz w:val="24"/>
          <w:szCs w:val="24"/>
          <w:lang w:eastAsia="hr-HR"/>
        </w:rPr>
        <w:pict>
          <v:shape id="_x0000_s1104" type="#_x0000_t202" style="position:absolute;margin-left:-7.8pt;margin-top:26.15pt;width:716.65pt;height:35.4pt;z-index:251720704;mso-width-relative:margin;mso-height-relative:margin">
            <v:textbox style="mso-next-textbox:#_x0000_s1104">
              <w:txbxContent>
                <w:p w:rsidR="003812D0" w:rsidRPr="005F5511" w:rsidRDefault="003812D0" w:rsidP="003812D0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PREGLED RASHODA I IZDATAKA PO PROGRAMSKOJ KLASIFIKACIJI</w:t>
                  </w:r>
                </w:p>
                <w:p w:rsidR="003812D0" w:rsidRPr="005F5511" w:rsidRDefault="003812D0" w:rsidP="003812D0"/>
              </w:txbxContent>
            </v:textbox>
          </v:shape>
        </w:pic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Glava 00101 – Općinsko vijeće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Program: Donošenje akata i mjera iz djelokruga predstavničkog, izvršnog tijela i mjesne samouprave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Putem ovog programa izdavaju se sredstva za rad političkih stranaka, zatim sredstva za rad predstavničkih i izvršnih ti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jela, odbora,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kao i novčane naknade pojedincima i udrugama povodom Dana Općine – Mihoja, te dodjeljivanje nagrada za najljepšu okućnicu, terasu, odnosno balkon.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2019. godine održavaju se Izbori za europski parlament, te su za tu namjenu planirana sredstva u iznosu od </w:t>
      </w:r>
      <w:r w:rsidRPr="00D35FBA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120.000 kn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lastRenderedPageBreak/>
        <w:t>Glava 00102 – Načelnik i zamjenik načelnika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Program: Donošenje akata i mjera iz djelokruga predstavničkog, izvršnog tijela i mjesne samouprave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U ovom programu izdvajaju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se sredstva za organizaciju manifestacija u organizaciji O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pćine (Dan Općine – Mihoja 2019., Martinja 2019., Na spomen mlikarici...),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općinsko glasilo – 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GLASNIK OPĆINE JELENJE, proračunska pričuva, te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rashodi za zaposlene (Na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čelnik i zamjenik načelnika)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1.067.100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 kn.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U razdjelu 002 JEDINSTVENI UPRAVNI ODJEL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Program: Javna uprava i administracija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Realizirat će se obavljanjem osnovnih aktivnosti Jedinstvenog upravnog odjela: administrativni i protokolarni poslovi za Općinsko vijeće i njegova radna tijela, Općinskog načelnika, pravni, administrativni, opći i tehnički poslovi za potrebe općinske uprave, imovinsko-pravni poslovi, poslovi pisarnice i pismohrane.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2.352.930</w:t>
      </w:r>
      <w:r w:rsidR="00D35FB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 k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n.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Program: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U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pravljanje imovinom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E64B60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Općina ove godine planira energetsku obnovu zdravstvene stanice u Dražicama – razvojni program* (zamjena stolarije, izgradnja izolacijske fasade, rekonstrukcija krovišta).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Nadalje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izdvajaju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se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sredstva za održavanje zgrada u vlasništvu Općine Jelenje radi tekućeg 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i investicijskog održavanja, podmirenje komunalnih troškova, održavanje vozila....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Nadopuniti će se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Registar nerazvrstanih cesta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, planira se rekonstrukcija </w:t>
      </w:r>
      <w:r w:rsidRPr="00E64B60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društvenih prostorija 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-</w:t>
      </w:r>
      <w:r w:rsidRPr="00E64B60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prostora u Podkilavcu (dom mladih), unutar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nje uređenj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e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zdravstvene stanice</w:t>
      </w:r>
      <w:r w:rsidRPr="00E64B60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u Dražicama.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2.658.037</w:t>
      </w:r>
      <w:r w:rsidR="00D35FB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 k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n.</w:t>
      </w:r>
    </w:p>
    <w:p w:rsidR="00F02A67" w:rsidRPr="00673C84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lastRenderedPageBreak/>
        <w:t>Program:  Organiziranje i provođenje zaštite i spašavanja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Ovaj program podrazumijeva aktivnosti vezane za protupožarnu zaštitu kroz sufinanciranje Javne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v</w:t>
      </w: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atrogasne postrojbe Grada Rijeka i DVD „Ivan Zoretić – Španac“, te aktivnosti vezane za rad Hrvatske 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g</w:t>
      </w: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orske službe spašavanja.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468.000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 kn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Program: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J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ačanje gospodarstva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Planira se subvencioniranje kamata po k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reditima iz programa Poduzetnik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,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subvencioniranje javnog prijevoza - Autotrolej, kao i rada Centra za poljoprivredu i ruralni razvoj, te potpore u poljoprivredi. U ovom programu iskazana je i članarina u lokalnoj akcijskoj grupi "Terra Liburna".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Od ove godine Općina Jelenje ima u planu sufinancirati nabavku sadnica za građane sa područja Općine Jelenje.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 xml:space="preserve">Potrebna sredstva: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785.500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 kn.</w:t>
      </w:r>
    </w:p>
    <w:p w:rsidR="001C61FD" w:rsidRPr="00673C84" w:rsidRDefault="001C61FD" w:rsidP="00F02A67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Unutar programa jačanje gospodarstva uključen je i Aktivnost - Projekt Urbana Aglomeracija 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-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Izgradnja vodno komunalnih građevina na području aglomeracije Rijeka (područje grada Rijeke i Kastva te općina Viškovo, Jelenje i Čavle) kojima će se ispuniti obveze i rokovi uvođenja europskih standarda u vodno-komunalnu djelatnost, definiranih tijekom pregovora Republike Hrvatske i Europske komisije u okviru poglavlja 27. Okoliš po pitanju osiguranja kvalitete i sigurnosti opskrbe pitkom vodom te doprinosa poboljšanju stanja vode upravljanjem komunalnim otpadnim vodama.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navedenog projekta osigurano je zaduženje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KD VODOVOD I KANALIZACIJA d.o.o.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 xml:space="preserve">Potrebna sredstva: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za realizaciju ovog programa planira se </w:t>
      </w:r>
      <w:r w:rsidRPr="00793236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utrošiti </w:t>
      </w:r>
      <w:r w:rsidRPr="00793236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30.000 kn.</w:t>
      </w:r>
    </w:p>
    <w:p w:rsidR="00F02A67" w:rsidRPr="00793236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Program: Poticanje razvoja turizma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Poticanje turitičke djelatnosti kroz rad Turističke zajednice Općine Jelenje.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: za realizaciju ovog programa planira se utrošiti: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25</w:t>
      </w:r>
      <w:r w:rsidR="00D35FBA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0.000 k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n.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lastRenderedPageBreak/>
        <w:t>Program: Prostorno uređenje i unapređenje stanovanja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Izrada prostorno planske dokumentacije – izmjene i dopune detaljnog urbanističkog prostornog plana Općine Jelenje (planirano područje: Podkilavac i Male Dražice). 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: za realizaciju ovog programa planira se utrošit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i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 31.125</w:t>
      </w:r>
      <w:r w:rsidR="00D35FBA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 k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Program: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I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zgradnja objekata i uređaja komunalne infrastrukture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2E0A3D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U planu je izgradnja i evidentiranje ceste u Dražicama (iza ambulante), zatim izgradnja i evidentiranje ceste u Dražicama- Stolac ( 1613/1), Jelenski vrh – nastavak postojeće ceste koja je evidentirana i Podkilavac – evidentitanje i gradnja ceste (oznaka 270 i 271).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Planira se dodatno ul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aganje u mjesno groblj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e Jelenje – otkup zemljišta, proširenje groblja, izgradnja</w:t>
      </w:r>
      <w:r w:rsidRPr="002E0A3D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dječjih igrališta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– vrtić Podhum i Dražice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, i</w:t>
      </w:r>
      <w:r w:rsidRPr="002E0A3D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zgradnja reciklažnog dvorišta i pristupne ceste -  početak gradnje na lokaciji naselja Podhum na k.č.2761/346 K.O. Podhum. Zahvat će se rasprostirati na oko 4.000 m</w:t>
      </w:r>
      <w:r w:rsidRPr="002E0A3D">
        <w:rPr>
          <w:rFonts w:ascii="Times New Roman" w:eastAsia="Times New Roman" w:hAnsi="Times New Roman"/>
          <w:color w:val="000000"/>
          <w:sz w:val="24"/>
          <w:szCs w:val="24"/>
          <w:vertAlign w:val="superscript"/>
          <w:lang w:eastAsia="hr-HR"/>
        </w:rPr>
        <w:t>2</w:t>
      </w:r>
      <w:r w:rsidRPr="002E0A3D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uključujući i površinu pristupnog puta.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R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ealizacija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će se izvoditi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kroz zajmove prema KD Autotroleju i K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D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Čistoći.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: za realizaciju ovog programa planira se utrošiti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5.205.5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00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 </w:t>
      </w:r>
      <w:r w:rsidR="00D35FBA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k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Program: Održavanje komunalne infrastrukture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- izvanrednim i redovnim održavanjem nerazvrstanih cesta obuhvaćeni su radovi na saniranju udarnih jama, zamjena dotrajalog asfalta (samo gornji sloj), popravak dijelova postojeće loše betonske ili asfaltne podloge, postava i održavanje pocinčanih metalnih odbojnika i stupova, održavanje potpornih zidova, čišćenje slivnika i upojnih bunara, sanacija šahti oborinske odvodnje, sanacija dijelova kolnika koji su ulegnuti, osiguranje prohodnosti cesta u zimskim uvjetima, čišćenje materijala sa kolnika. 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 - tekuće i investicijsko održavanje javnih cesta obuhvaća održavanje kolnika na javnim cestama čime su obuhvaćeni i radovi na održavanju, održavanje potpornih zidova i nogostupa, odvodnja oborinskih voda s kolnika,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- održavanje parkirnih prostora (tlakovac i rubnjaci) 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lastRenderedPageBreak/>
        <w:t>- tekuće i investicijsko održavanje horizontalne i vertikalne prometne signalizacije obuhvaća radove održavanja postojeće i zamjenu dotrajale vertikalne prometne signalizacije i prometnih ogledala te održavanje postojeće horizontalne prometne signalizacije na nerazvrstanim cestama i dijelom na javnim cestama i ostalim javnim površinama te označavanje mjesta i naselja.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Održavanje zelenih površina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podrazumijeva sljedeće: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1. tekuće održavanje i uređenje zelenih površina što obuhvaća: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- održavanje i uređenje zelenih površina parkova i zelenih površina koje se vrši na uređenim parkovnim površinama, na drugim uređenim ili neuređenim zelenim površinam, šetnice, te okućnicama koje su u vlasništvu ili upravljanju Općine Jelenje,a dane na održavanje Komunalnom društvu „Jelen“  obuhvaća slijedeće radove: čišćenje, grabljanje i odvoz otpadnog materijala-lišća, trave, košnja travnjaka, krčenje korova, penjačica sa odvozom otpada, 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košnja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trave oko grmova, stabala, ivičnjaka i staza sa odvozom otpada, ručno odstranjivanje korova /po potrebi uništavanje korova kemijskim sredstvima/ sa staza i slobodnih površina sa odvozom otpada, okopavanje grmova, živice, stabala, orezivanje grmlja, živice, stabala sa odvozom otpada, popunjavanje biljnim materijalom, sječa-rušenje stabala sa odvozom otpada, hitne intervencije uslijed elementarnih nepogoda,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- održavanja zelenila u mjesnom groblju obuhvaća: grabljanje i prikupljanje otpadnog materijala, košnju travnjaka sa odvozom, održavanje biljnog materijala, okopavanje oko grmova i stabala, orezivanje grmova, živice i stabala od suhih grana, popunjavanje sa biljnim materijalom, sadnja novog bilja, hitne intervencije uslijed nepovoljnih vremenskih prilika,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- održavanje zelenila uz nerazvrstane i javne ceste obuhvaća košnju trave, odstranjivanje pijeska, zakorovljenog travnjaka, obrezivanje grmlja i drveća strojno ili ručno, obrezivanje živica, čišćenje zemljišnog pojasa, uklanjanje i sječenje grana na stablima, tretiranje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- hortikulturno održavanje dječjih igrališta,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2. održavanje spomenika,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3. tekuće i investicijsko održavanje autobusnih čekaonica obuhvaća popravke i redovno održavanje postojećih čekaonica,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4. održavanje čistoće javnih površina obuhvaća pometanje javnih površina /ručno i strojno/, odvoz olupina i glomaznog otpada sa javno prometnih površina i kućnog krutog otpada po zahtjevu, postava i odvoz kontejnera po naseljima Općine Jelenje, pražnjenje košarica za smeće. Radovi podrazumijevaju sljedeće: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lastRenderedPageBreak/>
        <w:t>- održavanje postignutog standarda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- održavanje novih prometnica i parkinga na području Općine Jelenje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Održavanje  mjesnog groblja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- izdaci i troškovi upravljanja grobljem, troškovi tekućeg i investicijskog održavanja,održavanje staza i slobodnih površina, održavanje čistoće na stazama i slobodnim površinama, te na pješčanim, opločenim i betonskim površinama, održavanje vodoinstalacija, podmirenje troškova utroška električne energije i ostalih komunalnih usluga, te hitne intervencije uslijed nepovoljnih vremenskih prilika. Mjesno groblje održava Komunalno društvo „Jelen“.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Održavanje javne rasvjete: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upravljanje, usluge tekućeg održavanja objekata i uređaja javne rasvjete za rasvjetljavanje javnih površina, javnih cesta koje prolaze kroz naselje i nerazvrstanih cesta, proširenje na pravcima gdje je sadašnja javna rasvjeta nedostatna ili je uopće nema, podmirenje troškova utroška električne energije na području Općine Jelenje.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 xml:space="preserve">Potrebna sredstva: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1.65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3.000 kn.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Program: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Z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aštita okoliša</w:t>
      </w:r>
    </w:p>
    <w:p w:rsidR="00F02A67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Planira se izrada projektne dokumentacije vezane za gospodarenje otpadom i sanacija (Dubina i dr).</w:t>
      </w:r>
      <w:r w:rsidR="00F02A67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 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Potrebna sredstva – za realizaciju ovog programa planira se utrošit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i</w:t>
      </w: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8</w:t>
      </w:r>
      <w:r w:rsidR="00D35FBA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0.000 k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n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 xml:space="preserve">Program: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redškolski odgoj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Planira se realizirati kroz obavljanje osnovne djelatnosti predškolske ustanove, nabavu opreme, provođenje aktivnosti predškole. Planira se nastaviti sa subvencioniranjem boravka djece u vrtiću</w:t>
      </w:r>
      <w:r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.</w:t>
      </w:r>
      <w:r w:rsidR="00F02A67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Ostvarit će se sufinanciranje smještaja djece s prebivalištem u Općini Jelenje u drugim javnim i privatnim predškolskim ustanovama</w:t>
      </w:r>
      <w:r w:rsidRPr="00673C84">
        <w:rPr>
          <w:rFonts w:ascii="Times New Roman" w:eastAsia="Times New Roman" w:hAnsi="Times New Roman"/>
          <w:bCs/>
          <w:color w:val="000000"/>
          <w:sz w:val="24"/>
          <w:szCs w:val="24"/>
          <w:lang w:eastAsia="hr-HR"/>
        </w:rPr>
        <w:t>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: za realizaciju ovog programa planira se utrošiti: </w:t>
      </w:r>
      <w:r>
        <w:rPr>
          <w:rFonts w:ascii="Times New Roman" w:eastAsia="Times New Roman" w:hAnsi="Times New Roman"/>
          <w:b/>
          <w:bCs/>
          <w:sz w:val="24"/>
          <w:szCs w:val="24"/>
          <w:lang w:eastAsia="hr-HR"/>
        </w:rPr>
        <w:t>1.500.000</w:t>
      </w:r>
      <w:r w:rsidRPr="00673C84">
        <w:rPr>
          <w:rFonts w:ascii="Times New Roman" w:eastAsia="Times New Roman" w:hAnsi="Times New Roman"/>
          <w:b/>
          <w:bCs/>
          <w:sz w:val="24"/>
          <w:szCs w:val="24"/>
          <w:lang w:eastAsia="hr-HR"/>
        </w:rPr>
        <w:t xml:space="preserve"> kn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sz w:val="24"/>
          <w:szCs w:val="24"/>
          <w:lang w:eastAsia="hr-HR"/>
        </w:rPr>
        <w:lastRenderedPageBreak/>
        <w:t>Program: Osnovno školsko i srednješkolsko obrazovanje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Cs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sz w:val="24"/>
          <w:szCs w:val="24"/>
          <w:lang w:eastAsia="hr-HR"/>
        </w:rPr>
        <w:t>Planira se nastaviti sa sufinanciranjem posebnih programa OŠ „Jelenje- Dražice“, sudjelovanje učenika na natjecanjima, smotrama, zatim se planira nastaviti i sa sufinanciranjem produženog boravka kao i sa stipendiranje u</w:t>
      </w:r>
      <w:r>
        <w:rPr>
          <w:rFonts w:ascii="Times New Roman" w:eastAsia="Times New Roman" w:hAnsi="Times New Roman"/>
          <w:bCs/>
          <w:sz w:val="24"/>
          <w:szCs w:val="24"/>
          <w:lang w:eastAsia="hr-HR"/>
        </w:rPr>
        <w:t>čenika i studenata.</w:t>
      </w:r>
      <w:r w:rsidR="00F02A67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bCs/>
          <w:sz w:val="24"/>
          <w:szCs w:val="24"/>
          <w:lang w:eastAsia="hr-HR"/>
        </w:rPr>
        <w:t>U ovom programu planira se kapitalni projekt – Dogradnja osnovne škole "Jelenje – Dražice" u Dražicama – Razvojni program*.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Cs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bCs/>
          <w:sz w:val="24"/>
          <w:szCs w:val="24"/>
          <w:lang w:eastAsia="hr-HR"/>
        </w:rPr>
        <w:t xml:space="preserve">: za realizaciju navedenog programa planira se utrošiti </w:t>
      </w:r>
      <w:r>
        <w:rPr>
          <w:rFonts w:ascii="Times New Roman" w:eastAsia="Times New Roman" w:hAnsi="Times New Roman"/>
          <w:b/>
          <w:bCs/>
          <w:sz w:val="24"/>
          <w:szCs w:val="24"/>
          <w:lang w:eastAsia="hr-HR"/>
        </w:rPr>
        <w:t>2.525</w:t>
      </w:r>
      <w:r w:rsidRPr="00673C84">
        <w:rPr>
          <w:rFonts w:ascii="Times New Roman" w:eastAsia="Times New Roman" w:hAnsi="Times New Roman"/>
          <w:b/>
          <w:bCs/>
          <w:sz w:val="24"/>
          <w:szCs w:val="24"/>
          <w:lang w:eastAsia="hr-HR"/>
        </w:rPr>
        <w:t>.000 kn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Program: Zdravstvo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Planira se osigurati pomoć u radu humanitarnih i zdravstvenih organizacija koje pružaju određene zdravstvene usluge ili okupljaju građane kao što su: savjetovalište za prehranu dojenčadi, punktovi posebnog dežurstva, palijativna skrb, te preventivni dijanostički pregledi. Od ove godine uvodi se pomoć za prevenciju, dijagnostiku i tretman poremećaja u komunikaciji – logoped koji će d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olaziti u prostor čitaonice u Podhumu – market Diano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a mogu ga koristiti djeca prema preporuci liječnika. Projekt je sufinanciran od više jedinica lokalne samouprave. 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143.000 kn.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Program: Socijalni program Općine Jelenje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Planira se pomoć obiteljima i kućanstvima kroz sufinanciranje troškova stanovanja,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te prigodni poklon paketi za osobe starije dobi,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planira se nastaviti sa dodjeljivanjem pomoći za novorođenčad, sa pomoći za nabavku školskih udžbenika i pribora, takođe se nastavlja i sa poklon paketima za prvoškolce povodom Svetoga Nikole.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639.0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00 kn.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lastRenderedPageBreak/>
        <w:t xml:space="preserve">Program: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S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ocijalna skrb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Potpore udrugama od posebnog značaja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.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Poticati će se rad: rad UDVDR – ogranak Jelenje,UHBDDR – podružnica Grobnik, rad Crvenog križa te rad Udruge umirovljenika.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: za realizaciju ovog programa planira se utrošiti </w:t>
      </w:r>
      <w:r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112.671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 xml:space="preserve"> kn.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Program: Razvoj sporta i rekreacije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Realizirat će se kroz sufinanciranje redovnih i posebnih aktivnosti sportskih klubova i udruga.</w:t>
      </w:r>
      <w:r w:rsidR="00F02A67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U ovom programu planira se dodatno ulaganje na građevinskim objektima – Sport City (po strategijiji razvoja Općine Jelenje). P</w:t>
      </w:r>
      <w:r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lanira se izrada dokumentacije 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i početak gradnje. 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1.054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.000 kn.</w:t>
      </w:r>
    </w:p>
    <w:p w:rsidR="00F02A67" w:rsidRDefault="00F02A67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Program: Promicanje kulture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Realizirat će se kroz sufinanciranje redovnih i posebnih aktivnosti: Margareta Krstić, Matica Hrvatska – ogranak Jelenje. Nastavlja se i sa sufinaniciranjem bibliobusa.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sredstva: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 za realizaciju ovog programa planira se utrošiti </w:t>
      </w:r>
      <w:r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85</w:t>
      </w:r>
      <w:r w:rsidRPr="00673C84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hr-HR"/>
        </w:rPr>
        <w:t>.000 kn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Program: Vjerske zajednice</w:t>
      </w:r>
    </w:p>
    <w:p w:rsidR="001C61FD" w:rsidRPr="00673C84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>Ralizirati će se kroz sufinanciranje neprofitnih organizacija – crkva Sv. Mihovila.</w:t>
      </w:r>
    </w:p>
    <w:p w:rsidR="001C61FD" w:rsidRDefault="001C61FD" w:rsidP="001C61FD">
      <w:pPr>
        <w:spacing w:before="100" w:beforeAutospacing="1" w:after="100" w:afterAutospacing="1" w:line="240" w:lineRule="auto"/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</w:pPr>
      <w:r w:rsidRPr="00673C84">
        <w:rPr>
          <w:rFonts w:ascii="Times New Roman" w:eastAsia="Times New Roman" w:hAnsi="Times New Roman"/>
          <w:color w:val="000000"/>
          <w:sz w:val="24"/>
          <w:szCs w:val="24"/>
          <w:u w:val="single"/>
          <w:lang w:eastAsia="hr-HR"/>
        </w:rPr>
        <w:t>Potrebna sredstva</w:t>
      </w:r>
      <w:r w:rsidRPr="00673C84">
        <w:rPr>
          <w:rFonts w:ascii="Times New Roman" w:eastAsia="Times New Roman" w:hAnsi="Times New Roman"/>
          <w:color w:val="000000"/>
          <w:sz w:val="24"/>
          <w:szCs w:val="24"/>
          <w:lang w:eastAsia="hr-HR"/>
        </w:rPr>
        <w:t xml:space="preserve">: za realizaciju ovog programa planira se utrošiti </w:t>
      </w:r>
      <w:r w:rsidRPr="00673C84">
        <w:rPr>
          <w:rFonts w:ascii="Times New Roman" w:eastAsia="Times New Roman" w:hAnsi="Times New Roman"/>
          <w:b/>
          <w:color w:val="000000"/>
          <w:sz w:val="24"/>
          <w:szCs w:val="24"/>
          <w:lang w:eastAsia="hr-HR"/>
        </w:rPr>
        <w:t>30.000 kn</w:t>
      </w:r>
    </w:p>
    <w:p w:rsidR="001C61FD" w:rsidRDefault="001C61FD" w:rsidP="00772401">
      <w:pPr>
        <w:rPr>
          <w:sz w:val="28"/>
          <w:szCs w:val="28"/>
        </w:rPr>
      </w:pPr>
    </w:p>
    <w:p w:rsidR="00694B3E" w:rsidRDefault="00C909D7" w:rsidP="00772401">
      <w:pPr>
        <w:rPr>
          <w:sz w:val="28"/>
          <w:szCs w:val="28"/>
        </w:rPr>
      </w:pPr>
      <w:r>
        <w:rPr>
          <w:noProof/>
          <w:sz w:val="28"/>
          <w:szCs w:val="28"/>
          <w:lang w:eastAsia="hr-HR"/>
        </w:rPr>
        <w:pict>
          <v:shape id="_x0000_s1058" type="#_x0000_t202" style="position:absolute;margin-left:-.45pt;margin-top:-36.2pt;width:524.95pt;height:34.3pt;z-index:251682816;mso-width-relative:margin;mso-height-relative:margin">
            <v:textbox style="mso-next-textbox:#_x0000_s1058">
              <w:txbxContent>
                <w:p w:rsidR="00694B3E" w:rsidRPr="005F5511" w:rsidRDefault="00D45F45" w:rsidP="00694B3E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GDJE NOVAC ODLAZI IZ PRORAČUNA</w:t>
                  </w:r>
                </w:p>
                <w:p w:rsidR="00694B3E" w:rsidRPr="005F5511" w:rsidRDefault="00694B3E" w:rsidP="00694B3E"/>
              </w:txbxContent>
            </v:textbox>
          </v:shape>
        </w:pict>
      </w:r>
      <w:r>
        <w:rPr>
          <w:noProof/>
          <w:sz w:val="28"/>
          <w:szCs w:val="28"/>
          <w:lang w:eastAsia="hr-HR"/>
        </w:rPr>
        <w:pict>
          <v:shape id="_x0000_s1071" type="#_x0000_t202" style="position:absolute;margin-left:-452.7pt;margin-top:11.3pt;width:181.65pt;height:52.8pt;z-index:251696128;mso-width-relative:margin;mso-height-relative:margin">
            <v:textbox style="mso-next-textbox:#_x0000_s1071">
              <w:txbxContent>
                <w:p w:rsidR="00B67FAA" w:rsidRDefault="00B67FAA" w:rsidP="00B67FAA">
                  <w:r>
                    <w:t>su ukupne plaće, doprinosi i naknade za zaposlene u tijelima općinske uprave</w:t>
                  </w:r>
                </w:p>
              </w:txbxContent>
            </v:textbox>
          </v:shape>
        </w:pict>
      </w:r>
    </w:p>
    <w:p w:rsidR="00694B3E" w:rsidRDefault="00D436FD" w:rsidP="00772401">
      <w:r>
        <w:t xml:space="preserve">RASHODI ZA ZAPOSLENE: su ukupne plaće, doprinosi i naknade za zaposlene u tijelima općinske uprave </w:t>
      </w:r>
    </w:p>
    <w:p w:rsidR="00D436FD" w:rsidRDefault="00D436FD" w:rsidP="00772401">
      <w:r>
        <w:t>MATERIJALNI RASHODI: se odnose na tekuća i investicijska održavanja objakat komunalne infrastrukture, materijal, energija..</w:t>
      </w:r>
    </w:p>
    <w:p w:rsidR="00D436FD" w:rsidRDefault="00D436FD" w:rsidP="00772401">
      <w:r>
        <w:t>FINANCIJSKI RASHODI: su rashodi kojim se pokrivaju troškovi kamata, bankarskih usluga i usluga platnog prometa</w:t>
      </w:r>
    </w:p>
    <w:p w:rsidR="00D436FD" w:rsidRDefault="00D436FD" w:rsidP="00772401">
      <w:r>
        <w:t>SUBVENCIJE: kojima se potiče razvoj poduzetništva, turizma...</w:t>
      </w:r>
    </w:p>
    <w:p w:rsidR="00D436FD" w:rsidRDefault="00D436FD" w:rsidP="00772401">
      <w:r>
        <w:t>POMOĆI:  se odnose na sredstva koja Općina uplaćuje korisnicima koji su u nadležnosti županijskog i državnog proračuna</w:t>
      </w:r>
    </w:p>
    <w:p w:rsidR="00D436FD" w:rsidRDefault="00D436FD" w:rsidP="00772401">
      <w:r>
        <w:t>NAKNADE GRAĐANIMA I KUĆANSTVIMA:  su sredstva kojima Općina potiče natalitet te pomaže starijima, nemoćnima i socijalno ugroženim mještanima</w:t>
      </w:r>
    </w:p>
    <w:p w:rsidR="00163F74" w:rsidRDefault="00D436FD" w:rsidP="00772401">
      <w:r>
        <w:t xml:space="preserve">OSTALI RASHODI – DONACIJE: </w:t>
      </w:r>
      <w:r w:rsidR="00163F74">
        <w:t xml:space="preserve">služe za sufinanc. vjerske zajednice, udruge iz područja kulture, sporta i civil.društva </w:t>
      </w:r>
    </w:p>
    <w:p w:rsidR="00163F74" w:rsidRDefault="00163F74" w:rsidP="00772401">
      <w:r>
        <w:t>KAPITALNE POMOĆI: su sredstva kojima se financiraju investicije trgovačkih društava i komunalnih poduzeća</w:t>
      </w:r>
    </w:p>
    <w:p w:rsidR="00163F74" w:rsidRDefault="00163F74" w:rsidP="00163F74">
      <w:r>
        <w:t>KAPITALNA ULAGANJA: odnose se na općinske investicije u infrastrukturu i objekte</w:t>
      </w:r>
    </w:p>
    <w:p w:rsidR="00694B3E" w:rsidRDefault="00694B3E" w:rsidP="00772401">
      <w:pPr>
        <w:rPr>
          <w:sz w:val="28"/>
          <w:szCs w:val="28"/>
        </w:rPr>
      </w:pPr>
    </w:p>
    <w:p w:rsidR="00694B3E" w:rsidRDefault="00C909D7" w:rsidP="00772401">
      <w:pPr>
        <w:rPr>
          <w:sz w:val="28"/>
          <w:szCs w:val="28"/>
        </w:rPr>
      </w:pPr>
      <w:r>
        <w:rPr>
          <w:noProof/>
          <w:sz w:val="28"/>
          <w:szCs w:val="28"/>
          <w:lang w:eastAsia="hr-HR"/>
        </w:rPr>
        <w:pict>
          <v:shape id="_x0000_s1064" type="#_x0000_t202" style="position:absolute;margin-left:-476.1pt;margin-top:10.75pt;width:181.65pt;height:52.8pt;z-index:251688960;mso-width-relative:margin;mso-height-relative:margin">
            <v:textbox style="mso-next-textbox:#_x0000_s1064">
              <w:txbxContent>
                <w:p w:rsidR="00B67FAA" w:rsidRDefault="00B67FAA" w:rsidP="00B67FAA">
                  <w:r>
                    <w:t xml:space="preserve">su </w:t>
                  </w:r>
                  <w:r w:rsidR="00C03775">
                    <w:t>rashodi kojima se pokrivaju bankarske usluge i usluge platnog prometa</w:t>
                  </w:r>
                </w:p>
              </w:txbxContent>
            </v:textbox>
          </v:shape>
        </w:pict>
      </w:r>
    </w:p>
    <w:p w:rsidR="00694B3E" w:rsidRDefault="00EF502F" w:rsidP="00772401">
      <w:pPr>
        <w:rPr>
          <w:sz w:val="28"/>
          <w:szCs w:val="28"/>
        </w:rPr>
      </w:pPr>
      <w:r w:rsidRPr="00B74CD4">
        <w:rPr>
          <w:noProof/>
          <w:sz w:val="28"/>
          <w:szCs w:val="28"/>
          <w:lang w:eastAsia="hr-HR"/>
        </w:rPr>
        <w:lastRenderedPageBreak/>
        <w:drawing>
          <wp:inline distT="0" distB="0" distL="0" distR="0">
            <wp:extent cx="4967620" cy="4433777"/>
            <wp:effectExtent l="19050" t="0" r="23480" b="4873"/>
            <wp:docPr id="11" name="Chart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694B3E" w:rsidRDefault="00694B3E" w:rsidP="00772401">
      <w:pPr>
        <w:rPr>
          <w:sz w:val="28"/>
          <w:szCs w:val="28"/>
        </w:rPr>
      </w:pPr>
    </w:p>
    <w:p w:rsidR="00694B3E" w:rsidRDefault="00694B3E" w:rsidP="00772401">
      <w:pPr>
        <w:rPr>
          <w:sz w:val="28"/>
          <w:szCs w:val="28"/>
        </w:rPr>
      </w:pPr>
    </w:p>
    <w:p w:rsidR="00EF502F" w:rsidRDefault="00EF502F" w:rsidP="00772401">
      <w:pPr>
        <w:rPr>
          <w:sz w:val="28"/>
          <w:szCs w:val="28"/>
        </w:rPr>
      </w:pPr>
    </w:p>
    <w:p w:rsidR="003E30CA" w:rsidRDefault="00C909D7" w:rsidP="00772401">
      <w:pPr>
        <w:rPr>
          <w:sz w:val="28"/>
          <w:szCs w:val="28"/>
        </w:rPr>
      </w:pPr>
      <w:r>
        <w:rPr>
          <w:noProof/>
          <w:sz w:val="28"/>
          <w:szCs w:val="28"/>
          <w:lang w:eastAsia="hr-HR"/>
        </w:rPr>
        <w:lastRenderedPageBreak/>
        <w:pict>
          <v:shape id="_x0000_s1068" type="#_x0000_t202" style="position:absolute;margin-left:-481.15pt;margin-top:9.9pt;width:181.65pt;height:52.8pt;z-index:251693056;mso-width-relative:margin;mso-height-relative:margin">
            <v:textbox style="mso-next-textbox:#_x0000_s1068">
              <w:txbxContent>
                <w:p w:rsidR="00B67FAA" w:rsidRDefault="00C03775" w:rsidP="00B67FAA">
                  <w:r>
                    <w:t>se odnose na sredstva koja Općina uplaćuje korisnicima koji su u nadležnosti drž. i žup. proračuna</w:t>
                  </w:r>
                </w:p>
              </w:txbxContent>
            </v:textbox>
          </v:shape>
        </w:pict>
      </w:r>
    </w:p>
    <w:p w:rsidR="00C63D81" w:rsidRPr="00FF0D02" w:rsidRDefault="00C909D7" w:rsidP="00C63D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C909D7">
        <w:rPr>
          <w:noProof/>
          <w:lang w:eastAsia="hr-HR"/>
        </w:rPr>
        <w:pict>
          <v:shape id="_x0000_s1102" type="#_x0000_t202" style="position:absolute;left:0;text-align:left;margin-left:18.15pt;margin-top:-43.25pt;width:524.95pt;height:34.3pt;z-index:251719680;mso-width-relative:margin;mso-height-relative:margin">
            <v:textbox style="mso-next-textbox:#_x0000_s1102">
              <w:txbxContent>
                <w:p w:rsidR="00F265E5" w:rsidRPr="005F5511" w:rsidRDefault="00F265E5" w:rsidP="00F265E5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 xml:space="preserve">JESTE LI ZNALI? </w:t>
                  </w:r>
                </w:p>
                <w:p w:rsidR="00F265E5" w:rsidRPr="005F5511" w:rsidRDefault="00F265E5" w:rsidP="00F265E5"/>
              </w:txbxContent>
            </v:textbox>
          </v:shape>
        </w:pict>
      </w:r>
      <w:r w:rsidR="00C63D81" w:rsidRPr="00FF0D02">
        <w:rPr>
          <w:rFonts w:cstheme="minorHAnsi"/>
        </w:rPr>
        <w:t>Novi Proračun sačuvao je visoku razinu društvene osjetljivosti:</w:t>
      </w:r>
    </w:p>
    <w:p w:rsidR="00C63D81" w:rsidRPr="00FF0D02" w:rsidRDefault="00C63D81" w:rsidP="00C63D8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Sufinanciranje boravka djece u vrtiću </w:t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Pr="00D45F45">
        <w:rPr>
          <w:rFonts w:cstheme="minorHAnsi"/>
        </w:rPr>
        <w:t>1.</w:t>
      </w:r>
      <w:r w:rsidR="00D45F45" w:rsidRPr="00D45F45">
        <w:rPr>
          <w:rFonts w:cstheme="minorHAnsi"/>
        </w:rPr>
        <w:t>500</w:t>
      </w:r>
      <w:r w:rsidRPr="00D45F45">
        <w:rPr>
          <w:rFonts w:cstheme="minorHAnsi"/>
        </w:rPr>
        <w:t>.</w:t>
      </w:r>
      <w:r w:rsidR="00D45F45" w:rsidRPr="00D45F45">
        <w:rPr>
          <w:rFonts w:cstheme="minorHAnsi"/>
        </w:rPr>
        <w:t>000</w:t>
      </w:r>
      <w:r w:rsidRPr="00D45F45">
        <w:rPr>
          <w:rFonts w:cstheme="minorHAnsi"/>
        </w:rPr>
        <w:t xml:space="preserve"> </w:t>
      </w:r>
    </w:p>
    <w:p w:rsidR="00D45F45" w:rsidRPr="00D45F45" w:rsidRDefault="00D45F45" w:rsidP="00D45F45">
      <w:pPr>
        <w:pStyle w:val="ListParagraph"/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>Stipendiranje učenika</w:t>
      </w:r>
      <w:r w:rsidR="00D45F45" w:rsidRPr="00D45F45">
        <w:rPr>
          <w:rFonts w:cstheme="minorHAnsi"/>
        </w:rPr>
        <w:t xml:space="preserve"> i studenata </w:t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 w:rsidRPr="00D45F45">
        <w:rPr>
          <w:rFonts w:cstheme="minorHAnsi"/>
        </w:rPr>
        <w:tab/>
        <w:t xml:space="preserve">  250.000 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Sufinanciranje produženog boravka djece u školi </w:t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 w:rsidRPr="00D45F45">
        <w:rPr>
          <w:rFonts w:cstheme="minorHAnsi"/>
        </w:rPr>
        <w:tab/>
        <w:t xml:space="preserve">  </w:t>
      </w:r>
      <w:r w:rsidRPr="00D45F45">
        <w:rPr>
          <w:rFonts w:cstheme="minorHAnsi"/>
        </w:rPr>
        <w:t>2</w:t>
      </w:r>
      <w:r w:rsidR="00D45F45" w:rsidRPr="00D45F45">
        <w:rPr>
          <w:rFonts w:cstheme="minorHAnsi"/>
        </w:rPr>
        <w:t>5</w:t>
      </w:r>
      <w:r w:rsidRPr="00D45F45">
        <w:rPr>
          <w:rFonts w:cstheme="minorHAnsi"/>
        </w:rPr>
        <w:t xml:space="preserve">0.000 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Jednokratne novčane pomoći </w:t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 w:rsidRP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 w:rsidRPr="00D45F45">
        <w:rPr>
          <w:rFonts w:cstheme="minorHAnsi"/>
        </w:rPr>
        <w:tab/>
        <w:t xml:space="preserve">    </w:t>
      </w:r>
      <w:r w:rsidR="00EA4354">
        <w:rPr>
          <w:rFonts w:cstheme="minorHAnsi"/>
        </w:rPr>
        <w:t>44</w:t>
      </w:r>
      <w:r w:rsidRPr="00D45F45">
        <w:rPr>
          <w:rFonts w:cstheme="minorHAnsi"/>
        </w:rPr>
        <w:t xml:space="preserve">.000 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63D81" w:rsidRDefault="00C63D81" w:rsidP="00C63D8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Školske marende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                           </w:t>
      </w:r>
      <w:r w:rsidR="006526F1">
        <w:rPr>
          <w:rFonts w:cstheme="minorHAnsi"/>
        </w:rPr>
        <w:t>35</w:t>
      </w:r>
      <w:r w:rsidRPr="00D45F45">
        <w:rPr>
          <w:rFonts w:cstheme="minorHAnsi"/>
        </w:rPr>
        <w:t xml:space="preserve">.000 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>Troškovi stanovanja i prehrane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</w:t>
      </w:r>
      <w:r w:rsidR="006526F1">
        <w:rPr>
          <w:rFonts w:cstheme="minorHAnsi"/>
        </w:rPr>
        <w:t xml:space="preserve"> 170</w:t>
      </w:r>
      <w:r w:rsidRPr="00D45F45">
        <w:rPr>
          <w:rFonts w:cstheme="minorHAnsi"/>
        </w:rPr>
        <w:t>.000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63D81" w:rsidRDefault="00C63D81" w:rsidP="00C63D8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Pomoć za podmirenje troškova prijevoza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 </w:t>
      </w:r>
      <w:r w:rsidRPr="00D45F45">
        <w:rPr>
          <w:rFonts w:cstheme="minorHAnsi"/>
        </w:rPr>
        <w:t>1</w:t>
      </w:r>
      <w:r w:rsidR="006526F1">
        <w:rPr>
          <w:rFonts w:cstheme="minorHAnsi"/>
        </w:rPr>
        <w:t>00</w:t>
      </w:r>
      <w:r w:rsidRPr="00D45F45">
        <w:rPr>
          <w:rFonts w:cstheme="minorHAnsi"/>
        </w:rPr>
        <w:t>.</w:t>
      </w:r>
      <w:r w:rsidR="006526F1">
        <w:rPr>
          <w:rFonts w:cstheme="minorHAnsi"/>
        </w:rPr>
        <w:t>0</w:t>
      </w:r>
      <w:r w:rsidRPr="00D45F45">
        <w:rPr>
          <w:rFonts w:cstheme="minorHAnsi"/>
        </w:rPr>
        <w:t>00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Pomoć za nabavku opreme novorenčadi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  </w:t>
      </w:r>
      <w:r w:rsidRPr="00D45F45">
        <w:rPr>
          <w:rFonts w:cstheme="minorHAnsi"/>
        </w:rPr>
        <w:t>90.000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63D81" w:rsidRDefault="00C63D81" w:rsidP="00C63D8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Pomoć za nabavku školskih udžbenika i pribora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</w:t>
      </w:r>
      <w:r w:rsidR="006526F1">
        <w:rPr>
          <w:rFonts w:cstheme="minorHAnsi"/>
        </w:rPr>
        <w:t>15</w:t>
      </w:r>
      <w:r w:rsidRPr="00D45F45">
        <w:rPr>
          <w:rFonts w:cstheme="minorHAnsi"/>
        </w:rPr>
        <w:t>0.000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D45F45" w:rsidRDefault="00C63D8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D45F45">
        <w:rPr>
          <w:rFonts w:cstheme="minorHAnsi"/>
        </w:rPr>
        <w:t xml:space="preserve">Poklon paketi za Sv.Nikolu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  </w:t>
      </w:r>
      <w:r w:rsidR="00D45F45">
        <w:rPr>
          <w:rFonts w:cstheme="minorHAnsi"/>
        </w:rPr>
        <w:tab/>
      </w:r>
      <w:r w:rsidR="00D45F45">
        <w:rPr>
          <w:rFonts w:cstheme="minorHAnsi"/>
        </w:rPr>
        <w:tab/>
        <w:t xml:space="preserve"> </w:t>
      </w:r>
      <w:r w:rsidR="006526F1">
        <w:rPr>
          <w:rFonts w:cstheme="minorHAnsi"/>
        </w:rPr>
        <w:t xml:space="preserve"> </w:t>
      </w:r>
      <w:r w:rsidR="00D45F45">
        <w:rPr>
          <w:rFonts w:cstheme="minorHAnsi"/>
        </w:rPr>
        <w:t xml:space="preserve"> </w:t>
      </w:r>
      <w:r w:rsidRPr="00D45F45">
        <w:rPr>
          <w:rFonts w:cstheme="minorHAnsi"/>
        </w:rPr>
        <w:t>30.000</w:t>
      </w:r>
    </w:p>
    <w:p w:rsidR="006526F1" w:rsidRPr="006526F1" w:rsidRDefault="006526F1" w:rsidP="006526F1">
      <w:pPr>
        <w:pStyle w:val="ListParagraph"/>
        <w:rPr>
          <w:rFonts w:cstheme="minorHAnsi"/>
        </w:rPr>
      </w:pPr>
    </w:p>
    <w:p w:rsidR="006526F1" w:rsidRDefault="006526F1" w:rsidP="00D45F45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>
        <w:rPr>
          <w:rFonts w:cstheme="minorHAnsi"/>
        </w:rPr>
        <w:t>Poklon za polaznike prvog razreda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 xml:space="preserve">   10.000</w:t>
      </w:r>
    </w:p>
    <w:p w:rsidR="00D45F45" w:rsidRPr="00D45F45" w:rsidRDefault="00D45F45" w:rsidP="00D45F4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</w:p>
    <w:p w:rsidR="00C63D81" w:rsidRPr="006526F1" w:rsidRDefault="00C63D81" w:rsidP="00C63D8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6526F1">
        <w:rPr>
          <w:rFonts w:cstheme="minorHAnsi"/>
        </w:rPr>
        <w:t xml:space="preserve">Pomoć za podmirenje lječničkih usluga </w:t>
      </w:r>
      <w:r w:rsidR="00D45F45" w:rsidRPr="006526F1">
        <w:rPr>
          <w:rFonts w:cstheme="minorHAnsi"/>
        </w:rPr>
        <w:tab/>
      </w:r>
      <w:r w:rsidR="00D45F45" w:rsidRPr="006526F1">
        <w:rPr>
          <w:rFonts w:cstheme="minorHAnsi"/>
        </w:rPr>
        <w:tab/>
      </w:r>
      <w:r w:rsidR="00D45F45" w:rsidRPr="006526F1">
        <w:rPr>
          <w:rFonts w:cstheme="minorHAnsi"/>
        </w:rPr>
        <w:tab/>
      </w:r>
      <w:r w:rsidR="00D45F45" w:rsidRPr="006526F1">
        <w:rPr>
          <w:rFonts w:cstheme="minorHAnsi"/>
        </w:rPr>
        <w:tab/>
      </w:r>
      <w:r w:rsidR="00D45F45" w:rsidRPr="006526F1">
        <w:rPr>
          <w:rFonts w:cstheme="minorHAnsi"/>
        </w:rPr>
        <w:tab/>
      </w:r>
      <w:r w:rsidR="00D45F45" w:rsidRPr="006526F1">
        <w:rPr>
          <w:rFonts w:cstheme="minorHAnsi"/>
        </w:rPr>
        <w:tab/>
      </w:r>
      <w:r w:rsidR="006526F1" w:rsidRPr="006526F1">
        <w:rPr>
          <w:rFonts w:cstheme="minorHAnsi"/>
        </w:rPr>
        <w:t xml:space="preserve"> </w:t>
      </w:r>
      <w:r w:rsidR="00D45F45" w:rsidRPr="006526F1">
        <w:rPr>
          <w:rFonts w:cstheme="minorHAnsi"/>
        </w:rPr>
        <w:t xml:space="preserve">  </w:t>
      </w:r>
      <w:r w:rsidR="006526F1" w:rsidRPr="006526F1">
        <w:rPr>
          <w:rFonts w:cstheme="minorHAnsi"/>
        </w:rPr>
        <w:t>1</w:t>
      </w:r>
      <w:r w:rsidRPr="006526F1">
        <w:rPr>
          <w:rFonts w:cstheme="minorHAnsi"/>
        </w:rPr>
        <w:t>0.000</w:t>
      </w:r>
    </w:p>
    <w:p w:rsidR="006526F1" w:rsidRPr="006526F1" w:rsidRDefault="006526F1" w:rsidP="006526F1">
      <w:pPr>
        <w:pStyle w:val="ListParagraph"/>
        <w:rPr>
          <w:rFonts w:cstheme="minorHAnsi"/>
        </w:rPr>
      </w:pPr>
    </w:p>
    <w:p w:rsidR="006526F1" w:rsidRPr="006526F1" w:rsidRDefault="006526F1" w:rsidP="00C63D81">
      <w:pPr>
        <w:pStyle w:val="ListParagraph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cstheme="minorHAnsi"/>
        </w:rPr>
      </w:pPr>
      <w:r w:rsidRPr="006526F1">
        <w:rPr>
          <w:rFonts w:cstheme="minorHAnsi"/>
        </w:rPr>
        <w:t>Prevencija, dijagnostika i tretman poremećaja komunikacije – logoped</w:t>
      </w:r>
      <w:r w:rsidRPr="006526F1">
        <w:rPr>
          <w:rFonts w:cstheme="minorHAnsi"/>
        </w:rPr>
        <w:tab/>
      </w:r>
      <w:r w:rsidR="00D35FBA">
        <w:rPr>
          <w:rFonts w:cstheme="minorHAnsi"/>
        </w:rPr>
        <w:t xml:space="preserve"> </w:t>
      </w:r>
      <w:r w:rsidRPr="006526F1">
        <w:rPr>
          <w:rFonts w:cstheme="minorHAnsi"/>
        </w:rPr>
        <w:t xml:space="preserve"> </w:t>
      </w:r>
      <w:r w:rsidRPr="006526F1">
        <w:rPr>
          <w:rFonts w:cstheme="minorHAnsi"/>
        </w:rPr>
        <w:tab/>
        <w:t xml:space="preserve">  10.000</w:t>
      </w:r>
    </w:p>
    <w:p w:rsidR="005E7116" w:rsidRDefault="005E7116" w:rsidP="00772401">
      <w:pPr>
        <w:rPr>
          <w:sz w:val="28"/>
          <w:szCs w:val="28"/>
        </w:rPr>
      </w:pPr>
    </w:p>
    <w:p w:rsidR="00F265E5" w:rsidRPr="006526F1" w:rsidRDefault="00F265E5" w:rsidP="00772401">
      <w:pPr>
        <w:rPr>
          <w:sz w:val="28"/>
          <w:szCs w:val="28"/>
        </w:rPr>
      </w:pPr>
    </w:p>
    <w:p w:rsidR="00730811" w:rsidRDefault="00006CE5" w:rsidP="00772401">
      <w:r>
        <w:rPr>
          <w:sz w:val="28"/>
          <w:szCs w:val="28"/>
        </w:rPr>
        <w:lastRenderedPageBreak/>
        <w:tab/>
      </w:r>
    </w:p>
    <w:p w:rsidR="00006CE5" w:rsidRPr="00C63D81" w:rsidRDefault="00C909D7" w:rsidP="00772401">
      <w:r>
        <w:rPr>
          <w:noProof/>
          <w:lang w:eastAsia="hr-HR"/>
        </w:rPr>
        <w:pict>
          <v:shape id="_x0000_s1094" type="#_x0000_t202" style="position:absolute;margin-left:26.8pt;margin-top:-22.35pt;width:524.95pt;height:34.3pt;z-index:251714560;mso-width-relative:margin;mso-height-relative:margin">
            <v:textbox style="mso-next-textbox:#_x0000_s1094">
              <w:txbxContent>
                <w:p w:rsidR="003E30CA" w:rsidRPr="005F5511" w:rsidRDefault="003E30CA" w:rsidP="003E30CA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ZNAČAJNA INVESTICIJSKA ULAGANJA</w:t>
                  </w:r>
                </w:p>
                <w:p w:rsidR="003E30CA" w:rsidRPr="005F5511" w:rsidRDefault="003E30CA" w:rsidP="003E30CA"/>
              </w:txbxContent>
            </v:textbox>
          </v:shape>
        </w:pict>
      </w:r>
    </w:p>
    <w:p w:rsidR="00F265E5" w:rsidRDefault="00F265E5" w:rsidP="00C63D8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C63D81" w:rsidRPr="00FF0D02" w:rsidRDefault="00C63D81" w:rsidP="00C63D81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Planom razvojnih programa Općine Jelenje izdvojene su one aktivnosti /projekti za koje se smatra da izravno doprinose razvoju strateških ciljeva Općine Jelenje. </w:t>
      </w:r>
    </w:p>
    <w:p w:rsidR="00730811" w:rsidRDefault="00C63D8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U ovom proračunskom razdoblju u okviru ciljeva i prioriteta ističemo:</w:t>
      </w:r>
    </w:p>
    <w:p w:rsidR="00730811" w:rsidRPr="00FF0D02" w:rsidRDefault="0073081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C63D81" w:rsidRDefault="00C63D8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>- dogradnju Osnovne škol</w:t>
      </w:r>
      <w:r w:rsidR="00730811">
        <w:rPr>
          <w:rFonts w:eastAsia="Times New Roman" w:cstheme="minorHAnsi"/>
          <w:color w:val="000000"/>
          <w:lang w:eastAsia="hr-HR"/>
        </w:rPr>
        <w:t>e „Jelenje-Dražice“ u Dražicama</w:t>
      </w:r>
      <w:r w:rsidR="00D35FBA">
        <w:rPr>
          <w:rFonts w:eastAsia="Times New Roman" w:cstheme="minorHAnsi"/>
          <w:color w:val="000000"/>
          <w:lang w:eastAsia="hr-HR"/>
        </w:rPr>
        <w:t xml:space="preserve"> u vrijednosti od 2,0 mil. k</w:t>
      </w:r>
      <w:r w:rsidR="00D45F45">
        <w:rPr>
          <w:rFonts w:eastAsia="Times New Roman" w:cstheme="minorHAnsi"/>
          <w:color w:val="000000"/>
          <w:lang w:eastAsia="hr-HR"/>
        </w:rPr>
        <w:t>n u prvoj godini</w:t>
      </w:r>
    </w:p>
    <w:p w:rsidR="00730811" w:rsidRDefault="0073081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730811" w:rsidRDefault="0073081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noProof/>
          <w:color w:val="000000"/>
          <w:lang w:eastAsia="hr-HR"/>
        </w:rPr>
        <w:drawing>
          <wp:inline distT="0" distB="0" distL="0" distR="0">
            <wp:extent cx="3571994" cy="2371061"/>
            <wp:effectExtent l="19050" t="0" r="9406" b="0"/>
            <wp:docPr id="3" name="Picture 2" descr="D:\Korisnik4\Preuzimanja\Zbog-dogradnje-skolske-zgrade-u-Drazicama-osnovci-na-nastavi-u-Jelenju.-Povratak-tek-za-tri-godine_ca_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Korisnik4\Preuzimanja\Zbog-dogradnje-skolske-zgrade-u-Drazicama-osnovci-na-nastavi-u-Jelenju.-Povratak-tek-za-tri-godine_ca_large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4775" cy="23729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E95125" w:rsidRDefault="00E9512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C63D81" w:rsidRDefault="00E9512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color w:val="000000"/>
          <w:lang w:eastAsia="hr-HR"/>
        </w:rPr>
        <w:t xml:space="preserve">- </w:t>
      </w:r>
      <w:r w:rsidR="00C63D81" w:rsidRPr="00FF0D02">
        <w:rPr>
          <w:rFonts w:eastAsia="Times New Roman" w:cstheme="minorHAnsi"/>
          <w:color w:val="000000"/>
          <w:lang w:eastAsia="hr-HR"/>
        </w:rPr>
        <w:t>obnovu z</w:t>
      </w:r>
      <w:r>
        <w:rPr>
          <w:rFonts w:eastAsia="Times New Roman" w:cstheme="minorHAnsi"/>
          <w:color w:val="000000"/>
          <w:lang w:eastAsia="hr-HR"/>
        </w:rPr>
        <w:t>dravstvene stanice – ambulante (energetska obnova u vrijednosti od 896,4 tis. kn + unutarnja rekonstrukcija u vrijednosti od 200 tis. kn)</w:t>
      </w:r>
    </w:p>
    <w:p w:rsidR="00730811" w:rsidRDefault="0073081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noProof/>
          <w:color w:val="000000"/>
          <w:lang w:eastAsia="hr-HR"/>
        </w:rPr>
        <w:drawing>
          <wp:inline distT="0" distB="0" distL="0" distR="0">
            <wp:extent cx="3711319" cy="2463544"/>
            <wp:effectExtent l="19050" t="0" r="3431" b="0"/>
            <wp:docPr id="4" name="Picture 3" descr="D:\Korisnik4\Preuzimanja\RADNA-JESEN-Spremni-novci-za-obnovu-ambulante-u-Drazicama_ca_larg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Korisnik4\Preuzimanja\RADNA-JESEN-Spremni-novci-za-obnovu-ambulante-u-Drazicama_ca_large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1319" cy="2463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C63D81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 w:rsidRPr="00FF0D02">
        <w:rPr>
          <w:rFonts w:eastAsia="Times New Roman" w:cstheme="minorHAnsi"/>
          <w:color w:val="000000"/>
          <w:lang w:eastAsia="hr-HR"/>
        </w:rPr>
        <w:t xml:space="preserve">- proširenje groblja </w:t>
      </w:r>
      <w:r w:rsidR="00912495">
        <w:rPr>
          <w:rFonts w:eastAsia="Times New Roman" w:cstheme="minorHAnsi"/>
          <w:color w:val="000000"/>
          <w:lang w:eastAsia="hr-HR"/>
        </w:rPr>
        <w:t>se nastavlja</w:t>
      </w:r>
      <w:r w:rsidR="00E95125">
        <w:rPr>
          <w:rFonts w:eastAsia="Times New Roman" w:cstheme="minorHAnsi"/>
          <w:color w:val="000000"/>
          <w:lang w:eastAsia="hr-HR"/>
        </w:rPr>
        <w:t xml:space="preserve"> (u 2019. u vrijednosti od 550 tis. kn)</w:t>
      </w: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BE42DD" w:rsidP="00C63D81">
      <w:pPr>
        <w:spacing w:before="100" w:beforeAutospacing="1" w:after="100" w:afterAutospacing="1" w:line="240" w:lineRule="auto"/>
        <w:contextualSpacing/>
        <w:jc w:val="both"/>
        <w:rPr>
          <w:rFonts w:eastAsia="Times New Roman" w:cstheme="minorHAnsi"/>
          <w:color w:val="000000"/>
          <w:lang w:eastAsia="hr-HR"/>
        </w:rPr>
      </w:pPr>
      <w:r>
        <w:rPr>
          <w:noProof/>
          <w:lang w:eastAsia="hr-HR"/>
        </w:rPr>
        <w:drawing>
          <wp:inline distT="0" distB="0" distL="0" distR="0">
            <wp:extent cx="3709803" cy="2092095"/>
            <wp:effectExtent l="19050" t="0" r="4947" b="0"/>
            <wp:docPr id="15" name="Picture 4" descr="Mjesno groblje Jelenje: IzgraÄeno devet novih grobnih mjest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Mjesno groblje Jelenje: IzgraÄeno devet novih grobnih mjesta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765" cy="20999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3D81" w:rsidRDefault="00730811" w:rsidP="00912495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912495">
        <w:rPr>
          <w:rFonts w:eastAsia="Times New Roman" w:cstheme="minorHAnsi"/>
          <w:color w:val="000000"/>
          <w:lang w:eastAsia="hr-HR"/>
        </w:rPr>
        <w:lastRenderedPageBreak/>
        <w:t>izgradnju reciklažnog dvorišta</w:t>
      </w:r>
      <w:r w:rsidR="00D45F45">
        <w:rPr>
          <w:rFonts w:eastAsia="Times New Roman" w:cstheme="minorHAnsi"/>
          <w:color w:val="000000"/>
          <w:lang w:eastAsia="hr-HR"/>
        </w:rPr>
        <w:t xml:space="preserve"> </w:t>
      </w:r>
      <w:r w:rsidR="00E95125">
        <w:rPr>
          <w:rFonts w:eastAsia="Times New Roman" w:cstheme="minorHAnsi"/>
          <w:color w:val="000000"/>
          <w:lang w:eastAsia="hr-HR"/>
        </w:rPr>
        <w:t>(</w:t>
      </w:r>
      <w:r w:rsidR="00D45F45">
        <w:rPr>
          <w:rFonts w:eastAsia="Times New Roman" w:cstheme="minorHAnsi"/>
          <w:color w:val="000000"/>
          <w:lang w:eastAsia="hr-HR"/>
        </w:rPr>
        <w:t xml:space="preserve">u vrijednosti od </w:t>
      </w:r>
      <w:r w:rsidR="00E95125">
        <w:rPr>
          <w:rFonts w:eastAsia="Times New Roman" w:cstheme="minorHAnsi"/>
          <w:color w:val="000000"/>
          <w:lang w:eastAsia="hr-HR"/>
        </w:rPr>
        <w:t>3,2 mil kn)</w:t>
      </w:r>
    </w:p>
    <w:p w:rsidR="00BE42DD" w:rsidRDefault="00BE42DD" w:rsidP="00BE42DD">
      <w:pPr>
        <w:pStyle w:val="ListParagraph"/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912495" w:rsidRDefault="00912495" w:rsidP="0091249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noProof/>
          <w:color w:val="000000"/>
          <w:lang w:eastAsia="hr-HR"/>
        </w:rPr>
        <w:drawing>
          <wp:inline distT="0" distB="0" distL="0" distR="0">
            <wp:extent cx="3798039" cy="2402958"/>
            <wp:effectExtent l="19050" t="0" r="0" b="0"/>
            <wp:docPr id="10" name="Picture 10" descr="D:\Korisnik4\Preuzimanja\RD_Mraclinska_Dubrava_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D:\Korisnik4\Preuzimanja\RD_Mraclinska_Dubrava_01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5052" cy="24073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5125" w:rsidRDefault="00E95125" w:rsidP="00E95125">
      <w:pPr>
        <w:pStyle w:val="ListParagraph"/>
        <w:numPr>
          <w:ilvl w:val="0"/>
          <w:numId w:val="8"/>
        </w:num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color w:val="000000"/>
          <w:lang w:eastAsia="hr-HR"/>
        </w:rPr>
        <w:t xml:space="preserve">uređenje društvenih prostorija u Podkilavcu (u vrijednosti od 400 tis. kn) </w:t>
      </w:r>
    </w:p>
    <w:p w:rsidR="00E95125" w:rsidRDefault="003B38F8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>
        <w:rPr>
          <w:noProof/>
          <w:lang w:eastAsia="hr-HR"/>
        </w:rPr>
        <w:drawing>
          <wp:inline distT="0" distB="0" distL="0" distR="0">
            <wp:extent cx="3798039" cy="1899131"/>
            <wp:effectExtent l="19050" t="0" r="0" b="0"/>
            <wp:docPr id="16" name="Picture 11" descr="Slikovni rezultat za podkilavcu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Slikovni rezultat za podkilavcu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5286" cy="18977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810AA" w:rsidRDefault="00B810AA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C909D7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>
        <w:rPr>
          <w:rFonts w:eastAsia="Times New Roman" w:cstheme="minorHAnsi"/>
          <w:noProof/>
          <w:color w:val="000000"/>
          <w:lang w:eastAsia="hr-HR"/>
        </w:rPr>
        <w:lastRenderedPageBreak/>
        <w:pict>
          <v:shape id="_x0000_s1101" type="#_x0000_t202" style="position:absolute;left:0;text-align:left;margin-left:33.95pt;margin-top:-18.95pt;width:524.95pt;height:34.3pt;z-index:251718656;mso-width-relative:margin;mso-height-relative:margin">
            <v:textbox style="mso-next-textbox:#_x0000_s1101">
              <w:txbxContent>
                <w:p w:rsidR="00F265E5" w:rsidRPr="005F5511" w:rsidRDefault="00F265E5" w:rsidP="00F265E5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IZVRŠAVANJE PRORAČUNA</w:t>
                  </w:r>
                </w:p>
                <w:p w:rsidR="00F265E5" w:rsidRPr="005F5511" w:rsidRDefault="00F265E5" w:rsidP="00F265E5"/>
              </w:txbxContent>
            </v:textbox>
          </v:shape>
        </w:pict>
      </w: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F265E5">
      <w:pPr>
        <w:spacing w:before="100" w:beforeAutospacing="1" w:after="100" w:afterAutospacing="1" w:line="240" w:lineRule="auto"/>
        <w:ind w:firstLine="708"/>
        <w:jc w:val="both"/>
        <w:rPr>
          <w:rFonts w:eastAsia="Times New Roman" w:cstheme="minorHAnsi"/>
          <w:color w:val="000000"/>
          <w:lang w:eastAsia="hr-HR"/>
        </w:rPr>
      </w:pPr>
      <w:r>
        <w:t xml:space="preserve">Struktura prihoda i primitaka te rashoda i izdataka Proračuna Općine Jelenje, način njegova izvršavanja, opseg zaduživanja i jamstava Općine Jelenje, upravljanje financijskom i nefinancijskom imovinom, ovlasti Načelnika Općine Jelenje, kao i druga pitanja vezana uz izvršavanje Proračuna regulirani su Odlukom o izvršavanju Proračuna Općine Jelenje za 2019. godinu koja se objavljuje u Službenim novinama Općine Jelenje. </w:t>
      </w: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C909D7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C909D7">
        <w:rPr>
          <w:noProof/>
          <w:lang w:eastAsia="hr-HR"/>
        </w:rPr>
        <w:lastRenderedPageBreak/>
        <w:pict>
          <v:shape id="_x0000_s1084" type="#_x0000_t202" style="position:absolute;left:0;text-align:left;margin-left:47.95pt;margin-top:-15.65pt;width:524.95pt;height:34.3pt;z-index:251709440;mso-width-relative:margin;mso-height-relative:margin">
            <v:textbox style="mso-next-textbox:#_x0000_s1084">
              <w:txbxContent>
                <w:p w:rsidR="005E7116" w:rsidRPr="005F5511" w:rsidRDefault="005E7116" w:rsidP="005E7116">
                  <w:pPr>
                    <w:rPr>
                      <w:b/>
                      <w:color w:val="95B3D7" w:themeColor="accent1" w:themeTint="99"/>
                      <w:sz w:val="40"/>
                      <w:szCs w:val="40"/>
                    </w:rPr>
                  </w:pPr>
                  <w:r>
                    <w:rPr>
                      <w:b/>
                      <w:color w:val="95B3D7" w:themeColor="accent1" w:themeTint="99"/>
                      <w:sz w:val="40"/>
                      <w:szCs w:val="40"/>
                    </w:rPr>
                    <w:t>UKLJUČITE SE I VI U DONOŠENJE PRORAČUNA</w:t>
                  </w:r>
                </w:p>
                <w:p w:rsidR="005E7116" w:rsidRPr="005F5511" w:rsidRDefault="005E7116" w:rsidP="005E7116"/>
              </w:txbxContent>
            </v:textbox>
          </v:shape>
        </w:pict>
      </w:r>
    </w:p>
    <w:p w:rsidR="00F265E5" w:rsidRDefault="00F265E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F265E5" w:rsidRDefault="00C909D7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  <w:r w:rsidRPr="00C909D7">
        <w:rPr>
          <w:noProof/>
          <w:lang w:val="en-US" w:eastAsia="zh-TW"/>
        </w:rPr>
        <w:pict>
          <v:shape id="_x0000_s1098" type="#_x0000_t202" style="position:absolute;left:0;text-align:left;margin-left:319pt;margin-top:128.1pt;width:473.95pt;height:259.05pt;z-index:251716608;mso-position-horizontal-relative:page;mso-position-vertical-relative:page;mso-width-relative:margin;v-text-anchor:middle" o:allowincell="f" filled="f" strokecolor="#622423 [1605]" strokeweight="6pt">
            <v:stroke linestyle="thickThin"/>
            <v:textbox style="mso-next-textbox:#_x0000_s1098" inset="10.8pt,7.2pt,10.8pt,7.2pt">
              <w:txbxContent>
                <w:p w:rsidR="00490AF7" w:rsidRDefault="00490AF7" w:rsidP="00BE42DD">
                  <w:pPr>
                    <w:jc w:val="both"/>
                  </w:pPr>
                  <w:r>
                    <w:t xml:space="preserve">Dragi mještani, nadamo se da </w:t>
                  </w:r>
                  <w:r w:rsidRPr="0029560B">
                    <w:t xml:space="preserve">smo </w:t>
                  </w:r>
                  <w:r>
                    <w:t xml:space="preserve">vodeći Vas kroz </w:t>
                  </w:r>
                  <w:r w:rsidRPr="0029560B">
                    <w:t>Proračun</w:t>
                  </w:r>
                  <w:r>
                    <w:t xml:space="preserve"> u malom za 2019.g., uspijeli približiti općinske financije te Vas što bolje upoznali sa najvažnijim dokumentom potrebnim za funkcioniranje naše Općine. Pretpostavljamo da ste uspjeli </w:t>
                  </w:r>
                  <w:r w:rsidRPr="0029560B">
                    <w:t>pronaći odgovor na</w:t>
                  </w:r>
                  <w:r>
                    <w:t xml:space="preserve"> razna </w:t>
                  </w:r>
                  <w:r w:rsidRPr="0029560B">
                    <w:t>pitanja i spremnije sudjelovati u proračunskom procesu te na taj način pridonijeti racionalnijem upravljanju općinskih sredstvima, ravnopravnijoj raspodjeli te kvalitetnijem i učinkovitijem pružanju općinskih dobara i usluga.</w:t>
                  </w:r>
                </w:p>
                <w:p w:rsidR="00490AF7" w:rsidRDefault="00490AF7" w:rsidP="00BE42DD">
                  <w:pPr>
                    <w:jc w:val="both"/>
                  </w:pPr>
                  <w:r w:rsidRPr="0029560B">
                    <w:t xml:space="preserve">Budući uplaćujete sredstva u općinski proračun, očekuje se vaše zanimanje za način raspodjele i trošenja tih sredstava. </w:t>
                  </w:r>
                </w:p>
                <w:p w:rsidR="00490AF7" w:rsidRDefault="00490AF7" w:rsidP="00BE42DD">
                  <w:pPr>
                    <w:jc w:val="both"/>
                  </w:pPr>
                  <w:r>
                    <w:t>Ovim putem pozivamo Vas da Vašim sudjelovanjem pridonesete racionalnom upravljanju sredstvima vaše JLS, njihovoj pravednoj raspodjeli sredstava te kvalitetnom i učinkovitom pružanju dobara i usluga koje vam Vaša JLS pruža.</w:t>
                  </w:r>
                </w:p>
                <w:p w:rsidR="000A3821" w:rsidRDefault="00490AF7" w:rsidP="000A3821">
                  <w:r>
                    <w:t>Vaš Načelnik:</w:t>
                  </w:r>
                </w:p>
                <w:p w:rsidR="00490AF7" w:rsidRDefault="00490AF7" w:rsidP="000A3821">
                  <w:r>
                    <w:t>Robert Marčelja, bacc.oec.</w:t>
                  </w:r>
                </w:p>
                <w:p w:rsidR="00490AF7" w:rsidRPr="00490AF7" w:rsidRDefault="00490AF7" w:rsidP="00490AF7">
                  <w:pPr>
                    <w:rPr>
                      <w:szCs w:val="28"/>
                    </w:rPr>
                  </w:pPr>
                </w:p>
              </w:txbxContent>
            </v:textbox>
            <w10:wrap type="square" anchorx="page" anchory="page"/>
          </v:shape>
        </w:pict>
      </w:r>
      <w:r w:rsidR="00F265E5">
        <w:rPr>
          <w:noProof/>
          <w:lang w:eastAsia="hr-HR"/>
        </w:rPr>
        <w:drawing>
          <wp:inline distT="0" distB="0" distL="0" distR="0">
            <wp:extent cx="2841109" cy="2413591"/>
            <wp:effectExtent l="19050" t="0" r="0" b="0"/>
            <wp:docPr id="1" name="Picture 7" descr="Slikovni rezultat za reciklaÅ¾no dvoriÅ¡te jelenje draÅ¾i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Slikovni rezultat za reciklaÅ¾no dvoriÅ¡te jelenje draÅ¾ice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3521" cy="2415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5125" w:rsidRPr="00E95125" w:rsidRDefault="00E95125" w:rsidP="00E95125">
      <w:pPr>
        <w:spacing w:before="100" w:beforeAutospacing="1" w:after="100" w:afterAutospacing="1" w:line="240" w:lineRule="auto"/>
        <w:jc w:val="both"/>
        <w:rPr>
          <w:rFonts w:eastAsia="Times New Roman" w:cstheme="minorHAnsi"/>
          <w:color w:val="000000"/>
          <w:lang w:eastAsia="hr-HR"/>
        </w:rPr>
      </w:pPr>
    </w:p>
    <w:p w:rsidR="005E7116" w:rsidRDefault="005E7116" w:rsidP="00772401"/>
    <w:p w:rsidR="00912495" w:rsidRDefault="00490AF7" w:rsidP="009F4ABE">
      <w:r>
        <w:tab/>
      </w:r>
      <w:r>
        <w:tab/>
      </w:r>
      <w:r>
        <w:tab/>
      </w:r>
      <w:r>
        <w:tab/>
      </w:r>
      <w:r>
        <w:tab/>
      </w:r>
    </w:p>
    <w:p w:rsidR="00490AF7" w:rsidRDefault="00490AF7" w:rsidP="009F4ABE"/>
    <w:p w:rsidR="00730811" w:rsidRPr="0029560B" w:rsidRDefault="00730811" w:rsidP="000A3821">
      <w:pPr>
        <w:jc w:val="both"/>
      </w:pPr>
    </w:p>
    <w:sectPr w:rsidR="00730811" w:rsidRPr="0029560B" w:rsidSect="006C0FE3">
      <w:footerReference w:type="default" r:id="rId22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E69A2" w:rsidRDefault="009E69A2" w:rsidP="00D57306">
      <w:pPr>
        <w:spacing w:after="0" w:line="240" w:lineRule="auto"/>
      </w:pPr>
      <w:r>
        <w:separator/>
      </w:r>
    </w:p>
  </w:endnote>
  <w:endnote w:type="continuationSeparator" w:id="0">
    <w:p w:rsidR="009E69A2" w:rsidRDefault="009E69A2" w:rsidP="00D573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525141"/>
      <w:docPartObj>
        <w:docPartGallery w:val="Page Numbers (Bottom of Page)"/>
        <w:docPartUnique/>
      </w:docPartObj>
    </w:sdtPr>
    <w:sdtContent>
      <w:p w:rsidR="00D57306" w:rsidRDefault="00C909D7">
        <w:pPr>
          <w:pStyle w:val="Footer"/>
          <w:jc w:val="center"/>
        </w:pPr>
        <w:fldSimple w:instr=" PAGE   \* MERGEFORMAT ">
          <w:r w:rsidR="00EF7FA3">
            <w:rPr>
              <w:noProof/>
            </w:rPr>
            <w:t>4</w:t>
          </w:r>
        </w:fldSimple>
      </w:p>
    </w:sdtContent>
  </w:sdt>
  <w:p w:rsidR="00D57306" w:rsidRDefault="00D573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E69A2" w:rsidRDefault="009E69A2" w:rsidP="00D57306">
      <w:pPr>
        <w:spacing w:after="0" w:line="240" w:lineRule="auto"/>
      </w:pPr>
      <w:r>
        <w:separator/>
      </w:r>
    </w:p>
  </w:footnote>
  <w:footnote w:type="continuationSeparator" w:id="0">
    <w:p w:rsidR="009E69A2" w:rsidRDefault="009E69A2" w:rsidP="00D5730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73247A"/>
    <w:multiLevelType w:val="multilevel"/>
    <w:tmpl w:val="3B64B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D54581"/>
    <w:multiLevelType w:val="hybridMultilevel"/>
    <w:tmpl w:val="600E4E0E"/>
    <w:lvl w:ilvl="0" w:tplc="F6CCB5A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2BE2D5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3F49D3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E7287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2AA182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90E4E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B48F49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BB6AB3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D7216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04604AF"/>
    <w:multiLevelType w:val="multilevel"/>
    <w:tmpl w:val="D744D6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F820EC"/>
    <w:multiLevelType w:val="multilevel"/>
    <w:tmpl w:val="68DC41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7E4024C"/>
    <w:multiLevelType w:val="hybridMultilevel"/>
    <w:tmpl w:val="1D92E366"/>
    <w:lvl w:ilvl="0" w:tplc="CC321196">
      <w:start w:val="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4EA4305"/>
    <w:multiLevelType w:val="hybridMultilevel"/>
    <w:tmpl w:val="975E734E"/>
    <w:lvl w:ilvl="0" w:tplc="EAB82E4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</w:lvl>
    <w:lvl w:ilvl="1" w:tplc="D68C4D66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</w:lvl>
    <w:lvl w:ilvl="2" w:tplc="9AA8ABE2" w:tentative="1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</w:lvl>
    <w:lvl w:ilvl="3" w:tplc="B302CFB2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74685248" w:tentative="1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</w:lvl>
    <w:lvl w:ilvl="5" w:tplc="25B4DB88" w:tentative="1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</w:lvl>
    <w:lvl w:ilvl="6" w:tplc="AD7CF8E6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46F6B006" w:tentative="1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</w:lvl>
    <w:lvl w:ilvl="8" w:tplc="454034AC" w:tentative="1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</w:lvl>
  </w:abstractNum>
  <w:abstractNum w:abstractNumId="6">
    <w:nsid w:val="607D5FAD"/>
    <w:multiLevelType w:val="hybridMultilevel"/>
    <w:tmpl w:val="6F7C45A8"/>
    <w:lvl w:ilvl="0" w:tplc="CEAE6984">
      <w:numFmt w:val="bullet"/>
      <w:lvlText w:val="-"/>
      <w:lvlJc w:val="left"/>
      <w:pPr>
        <w:ind w:left="1065" w:hanging="360"/>
      </w:pPr>
      <w:rPr>
        <w:rFonts w:ascii="Constantia" w:eastAsiaTheme="minorHAnsi" w:hAnsi="Constantia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7">
    <w:nsid w:val="7EAA1D7D"/>
    <w:multiLevelType w:val="hybridMultilevel"/>
    <w:tmpl w:val="C0FC27C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6"/>
  </w:num>
  <w:num w:numId="5">
    <w:abstractNumId w:val="1"/>
  </w:num>
  <w:num w:numId="6">
    <w:abstractNumId w:val="5"/>
  </w:num>
  <w:num w:numId="7">
    <w:abstractNumId w:val="7"/>
  </w:num>
  <w:num w:numId="8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0FE3"/>
    <w:rsid w:val="00006CE5"/>
    <w:rsid w:val="00030980"/>
    <w:rsid w:val="0003179C"/>
    <w:rsid w:val="000701DB"/>
    <w:rsid w:val="000868FD"/>
    <w:rsid w:val="000A3821"/>
    <w:rsid w:val="000E5EEB"/>
    <w:rsid w:val="001211F3"/>
    <w:rsid w:val="00122AEF"/>
    <w:rsid w:val="00163F74"/>
    <w:rsid w:val="001C61FD"/>
    <w:rsid w:val="00214F04"/>
    <w:rsid w:val="00246E40"/>
    <w:rsid w:val="00255753"/>
    <w:rsid w:val="00267D09"/>
    <w:rsid w:val="002878ED"/>
    <w:rsid w:val="00291500"/>
    <w:rsid w:val="0029560B"/>
    <w:rsid w:val="00304512"/>
    <w:rsid w:val="003614A1"/>
    <w:rsid w:val="0036223A"/>
    <w:rsid w:val="003812D0"/>
    <w:rsid w:val="00385C1D"/>
    <w:rsid w:val="003B38F8"/>
    <w:rsid w:val="003E30CA"/>
    <w:rsid w:val="00444865"/>
    <w:rsid w:val="00490AF7"/>
    <w:rsid w:val="004925AA"/>
    <w:rsid w:val="004D665F"/>
    <w:rsid w:val="004F37A2"/>
    <w:rsid w:val="005208F9"/>
    <w:rsid w:val="00524456"/>
    <w:rsid w:val="00525BAD"/>
    <w:rsid w:val="005A253A"/>
    <w:rsid w:val="005C36DA"/>
    <w:rsid w:val="005C6252"/>
    <w:rsid w:val="005E7116"/>
    <w:rsid w:val="005F5511"/>
    <w:rsid w:val="00631806"/>
    <w:rsid w:val="006526F1"/>
    <w:rsid w:val="00654A30"/>
    <w:rsid w:val="006730B0"/>
    <w:rsid w:val="006739EA"/>
    <w:rsid w:val="00694B3E"/>
    <w:rsid w:val="00696481"/>
    <w:rsid w:val="006A709D"/>
    <w:rsid w:val="006B504A"/>
    <w:rsid w:val="006C0FE3"/>
    <w:rsid w:val="00730811"/>
    <w:rsid w:val="00742EC1"/>
    <w:rsid w:val="00770813"/>
    <w:rsid w:val="00772401"/>
    <w:rsid w:val="007853DD"/>
    <w:rsid w:val="007D2CA1"/>
    <w:rsid w:val="007F00B5"/>
    <w:rsid w:val="0087487F"/>
    <w:rsid w:val="00882EF5"/>
    <w:rsid w:val="00891C4F"/>
    <w:rsid w:val="008C006E"/>
    <w:rsid w:val="00912495"/>
    <w:rsid w:val="00966CB5"/>
    <w:rsid w:val="00992CBC"/>
    <w:rsid w:val="009A0293"/>
    <w:rsid w:val="009A2D0A"/>
    <w:rsid w:val="009B48DA"/>
    <w:rsid w:val="009E69A2"/>
    <w:rsid w:val="009F4ABE"/>
    <w:rsid w:val="00A137B0"/>
    <w:rsid w:val="00A20E73"/>
    <w:rsid w:val="00A53B1D"/>
    <w:rsid w:val="00A616D7"/>
    <w:rsid w:val="00A84C84"/>
    <w:rsid w:val="00AB6CEC"/>
    <w:rsid w:val="00AC551E"/>
    <w:rsid w:val="00AF6CBD"/>
    <w:rsid w:val="00B21CE9"/>
    <w:rsid w:val="00B312B1"/>
    <w:rsid w:val="00B342CE"/>
    <w:rsid w:val="00B67FAA"/>
    <w:rsid w:val="00B74CD4"/>
    <w:rsid w:val="00B810AA"/>
    <w:rsid w:val="00BA053D"/>
    <w:rsid w:val="00BC334F"/>
    <w:rsid w:val="00BE11B4"/>
    <w:rsid w:val="00BE42DD"/>
    <w:rsid w:val="00BF1CB2"/>
    <w:rsid w:val="00C03775"/>
    <w:rsid w:val="00C60139"/>
    <w:rsid w:val="00C63D81"/>
    <w:rsid w:val="00C909D7"/>
    <w:rsid w:val="00D35FBA"/>
    <w:rsid w:val="00D436FD"/>
    <w:rsid w:val="00D45B1B"/>
    <w:rsid w:val="00D45F45"/>
    <w:rsid w:val="00D57306"/>
    <w:rsid w:val="00D91494"/>
    <w:rsid w:val="00DD515F"/>
    <w:rsid w:val="00DD6D9E"/>
    <w:rsid w:val="00E01585"/>
    <w:rsid w:val="00E16C16"/>
    <w:rsid w:val="00E20CF1"/>
    <w:rsid w:val="00E64546"/>
    <w:rsid w:val="00E95125"/>
    <w:rsid w:val="00EA4354"/>
    <w:rsid w:val="00EC0B06"/>
    <w:rsid w:val="00EC6115"/>
    <w:rsid w:val="00EF502F"/>
    <w:rsid w:val="00EF7FA3"/>
    <w:rsid w:val="00F02A67"/>
    <w:rsid w:val="00F04AC0"/>
    <w:rsid w:val="00F265E5"/>
    <w:rsid w:val="00F31342"/>
    <w:rsid w:val="00F50A8A"/>
    <w:rsid w:val="00F63057"/>
    <w:rsid w:val="00F66F9F"/>
    <w:rsid w:val="00F72189"/>
    <w:rsid w:val="00F925AD"/>
    <w:rsid w:val="00FA4518"/>
    <w:rsid w:val="00FC6719"/>
    <w:rsid w:val="00FD1D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 fill="f" fillcolor="white" stroke="f">
      <v:fill color="white" on="f"/>
      <v:stroke on="f"/>
      <o:colormru v:ext="edit" colors="#6f9"/>
      <o:colormenu v:ext="edit" fillcolor="none [660]" strokecolor="#6f9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2401"/>
  </w:style>
  <w:style w:type="paragraph" w:styleId="Heading1">
    <w:name w:val="heading 1"/>
    <w:basedOn w:val="Normal"/>
    <w:next w:val="Normal"/>
    <w:link w:val="Heading1Char"/>
    <w:uiPriority w:val="9"/>
    <w:qFormat/>
    <w:rsid w:val="00AB6CE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D1D4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D1D46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D1D46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link w:val="Heading5Char"/>
    <w:uiPriority w:val="9"/>
    <w:qFormat/>
    <w:rsid w:val="003614A1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C0F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C0FE3"/>
    <w:rPr>
      <w:rFonts w:ascii="Tahoma" w:hAnsi="Tahoma" w:cs="Tahoma"/>
      <w:sz w:val="16"/>
      <w:szCs w:val="16"/>
    </w:rPr>
  </w:style>
  <w:style w:type="character" w:customStyle="1" w:styleId="Heading5Char">
    <w:name w:val="Heading 5 Char"/>
    <w:basedOn w:val="DefaultParagraphFont"/>
    <w:link w:val="Heading5"/>
    <w:uiPriority w:val="9"/>
    <w:rsid w:val="003614A1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NormalWeb">
    <w:name w:val="Normal (Web)"/>
    <w:basedOn w:val="Normal"/>
    <w:uiPriority w:val="99"/>
    <w:semiHidden/>
    <w:unhideWhenUsed/>
    <w:rsid w:val="00AB6C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Heading1Char">
    <w:name w:val="Heading 1 Char"/>
    <w:basedOn w:val="DefaultParagraphFont"/>
    <w:link w:val="Heading1"/>
    <w:uiPriority w:val="9"/>
    <w:rsid w:val="00AB6CE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text-justify">
    <w:name w:val="text-justify"/>
    <w:basedOn w:val="Normal"/>
    <w:rsid w:val="00AB6C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D1D46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D1D46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D1D4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semiHidden/>
    <w:unhideWhenUsed/>
    <w:rsid w:val="00FD1D4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E11B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D573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57306"/>
  </w:style>
  <w:style w:type="paragraph" w:styleId="Footer">
    <w:name w:val="footer"/>
    <w:basedOn w:val="Normal"/>
    <w:link w:val="FooterChar"/>
    <w:uiPriority w:val="99"/>
    <w:unhideWhenUsed/>
    <w:rsid w:val="00D573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730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1776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5794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2447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2243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8368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1560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4489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33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75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6256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721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962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955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51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2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62047">
          <w:marLeft w:val="-251"/>
          <w:marRight w:val="-25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346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444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1081370">
          <w:marLeft w:val="-251"/>
          <w:marRight w:val="-251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9122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46637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02058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13" w:color="E7EAEC"/>
                        <w:left w:val="single" w:sz="2" w:space="17" w:color="E7EAEC"/>
                        <w:bottom w:val="none" w:sz="0" w:space="0" w:color="auto"/>
                        <w:right w:val="single" w:sz="2" w:space="17" w:color="E7EAEC"/>
                      </w:divBdr>
                      <w:divsChild>
                        <w:div w:id="345907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3011226">
                              <w:marLeft w:val="0"/>
                              <w:marRight w:val="0"/>
                              <w:marTop w:val="0"/>
                              <w:marBottom w:val="33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7640139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100838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483788151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40927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554704678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029642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563221869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4442295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734205504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6514733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783307698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7329957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880358253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3184594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17912459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740982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173926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6" w:space="13" w:color="DDDDDD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923834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  <w:div w:id="1940138565">
                                  <w:marLeft w:val="0"/>
                                  <w:marRight w:val="0"/>
                                  <w:marTop w:val="84"/>
                                  <w:marBottom w:val="0"/>
                                  <w:divBdr>
                                    <w:top w:val="single" w:sz="6" w:space="0" w:color="DDDDDD"/>
                                    <w:left w:val="single" w:sz="6" w:space="0" w:color="DDDDDD"/>
                                    <w:bottom w:val="single" w:sz="6" w:space="0" w:color="DDDDDD"/>
                                    <w:right w:val="single" w:sz="6" w:space="0" w:color="DDDDDD"/>
                                  </w:divBdr>
                                  <w:divsChild>
                                    <w:div w:id="1918203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8" w:color="DDDDDD"/>
                                        <w:left w:val="none" w:sz="0" w:space="13" w:color="DDDDDD"/>
                                        <w:bottom w:val="none" w:sz="0" w:space="0" w:color="auto"/>
                                        <w:right w:val="none" w:sz="0" w:space="13" w:color="DDDDDD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334277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05053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916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86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8115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44449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20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67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4933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028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4615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1927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75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362955">
          <w:marLeft w:val="0"/>
          <w:marRight w:val="0"/>
          <w:marTop w:val="0"/>
          <w:marBottom w:val="41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6060694">
              <w:marLeft w:val="0"/>
              <w:marRight w:val="0"/>
              <w:marTop w:val="0"/>
              <w:marBottom w:val="0"/>
              <w:divBdr>
                <w:top w:val="single" w:sz="6" w:space="13" w:color="E7EAEC"/>
                <w:left w:val="single" w:sz="2" w:space="17" w:color="E7EAEC"/>
                <w:bottom w:val="none" w:sz="0" w:space="0" w:color="auto"/>
                <w:right w:val="single" w:sz="2" w:space="17" w:color="E7EAEC"/>
              </w:divBdr>
            </w:div>
          </w:divsChild>
        </w:div>
        <w:div w:id="146407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92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65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139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microsoft.com/office/2007/relationships/diagramDrawing" Target="diagrams/drawing1.xml"/><Relationship Id="rId18" Type="http://schemas.openxmlformats.org/officeDocument/2006/relationships/image" Target="media/image4.png"/><Relationship Id="rId3" Type="http://schemas.openxmlformats.org/officeDocument/2006/relationships/styles" Target="styles.xml"/><Relationship Id="rId21" Type="http://schemas.openxmlformats.org/officeDocument/2006/relationships/image" Target="media/image7.jpeg"/><Relationship Id="rId7" Type="http://schemas.openxmlformats.org/officeDocument/2006/relationships/endnotes" Target="endnotes.xml"/><Relationship Id="rId12" Type="http://schemas.openxmlformats.org/officeDocument/2006/relationships/diagramColors" Target="diagrams/colors1.xml"/><Relationship Id="rId17" Type="http://schemas.openxmlformats.org/officeDocument/2006/relationships/image" Target="media/image3.jpeg"/><Relationship Id="rId2" Type="http://schemas.openxmlformats.org/officeDocument/2006/relationships/numbering" Target="numbering.xml"/><Relationship Id="rId16" Type="http://schemas.openxmlformats.org/officeDocument/2006/relationships/image" Target="media/image2.jpeg"/><Relationship Id="rId20" Type="http://schemas.openxmlformats.org/officeDocument/2006/relationships/image" Target="media/image6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QuickStyle" Target="diagrams/quickStyle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hart" Target="charts/chart2.xml"/><Relationship Id="rId23" Type="http://schemas.openxmlformats.org/officeDocument/2006/relationships/fontTable" Target="fontTable.xml"/><Relationship Id="rId10" Type="http://schemas.openxmlformats.org/officeDocument/2006/relationships/diagramLayout" Target="diagrams/layout1.xml"/><Relationship Id="rId19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19\prora&#269;un%202019\POMO&#262;NA%20TABLIC%20-%20GRAFIKONBook1-1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D:\PRORA&#268;UN\2019\prora&#269;un%202019\POMO&#262;NA%20TABLIC%20-%20GRAFIKONBook1-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hr-HR"/>
  <c:chart>
    <c:plotArea>
      <c:layout/>
      <c:pieChart>
        <c:varyColors val="1"/>
        <c:ser>
          <c:idx val="0"/>
          <c:order val="0"/>
          <c:cat>
            <c:strRef>
              <c:f>Sheet2!$A$39:$A$44</c:f>
              <c:strCache>
                <c:ptCount val="6"/>
                <c:pt idx="0">
                  <c:v>Opći prihodi i primici</c:v>
                </c:pt>
                <c:pt idx="1">
                  <c:v>Vlastiti prihodi</c:v>
                </c:pt>
                <c:pt idx="2">
                  <c:v>Prihodi za posebne namjene</c:v>
                </c:pt>
                <c:pt idx="3">
                  <c:v>Pomoći</c:v>
                </c:pt>
                <c:pt idx="4">
                  <c:v>Donacije</c:v>
                </c:pt>
                <c:pt idx="5">
                  <c:v>Prihodi od prodaje ili zamjene nef.imovine</c:v>
                </c:pt>
              </c:strCache>
            </c:strRef>
          </c:cat>
          <c:val>
            <c:numRef>
              <c:f>Sheet2!$B$39:$B$44</c:f>
              <c:numCache>
                <c:formatCode>_-* #,##0.00\ _k_n_-;\-* #,##0.00\ _k_n_-;_-* "-"??\ _k_n_-;_-@_-</c:formatCode>
                <c:ptCount val="6"/>
                <c:pt idx="0">
                  <c:v>8500678</c:v>
                </c:pt>
                <c:pt idx="1">
                  <c:v>1406585</c:v>
                </c:pt>
                <c:pt idx="2">
                  <c:v>2406177</c:v>
                </c:pt>
                <c:pt idx="3">
                  <c:v>7254423</c:v>
                </c:pt>
                <c:pt idx="4">
                  <c:v>0</c:v>
                </c:pt>
                <c:pt idx="5">
                  <c:v>12000</c:v>
                </c:pt>
              </c:numCache>
            </c:numRef>
          </c:val>
        </c:ser>
        <c:firstSliceAng val="0"/>
      </c:pieChart>
    </c:plotArea>
    <c:legend>
      <c:legendPos val="r"/>
    </c:legend>
    <c:plotVisOnly val="1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hr-HR"/>
  <c:chart>
    <c:title>
      <c:tx>
        <c:rich>
          <a:bodyPr/>
          <a:lstStyle/>
          <a:p>
            <a:pPr>
              <a:defRPr/>
            </a:pPr>
            <a:r>
              <a:rPr lang="en-US"/>
              <a:t>P</a:t>
            </a:r>
            <a:r>
              <a:rPr lang="hr-HR"/>
              <a:t>lan</a:t>
            </a:r>
            <a:r>
              <a:rPr lang="en-US"/>
              <a:t> </a:t>
            </a:r>
            <a:r>
              <a:rPr lang="hr-HR"/>
              <a:t> rashoda za </a:t>
            </a:r>
            <a:r>
              <a:rPr lang="en-US"/>
              <a:t>2019.</a:t>
            </a:r>
          </a:p>
        </c:rich>
      </c:tx>
      <c:layout>
        <c:manualLayout>
          <c:xMode val="edge"/>
          <c:yMode val="edge"/>
          <c:x val="0.34748701093125589"/>
          <c:y val="0"/>
        </c:manualLayout>
      </c:layout>
    </c:title>
    <c:plotArea>
      <c:layout/>
      <c:pieChart>
        <c:varyColors val="1"/>
        <c:ser>
          <c:idx val="0"/>
          <c:order val="0"/>
          <c:tx>
            <c:strRef>
              <c:f>Sheet2!$B$19</c:f>
              <c:strCache>
                <c:ptCount val="1"/>
                <c:pt idx="0">
                  <c:v>PLAN 2019.</c:v>
                </c:pt>
              </c:strCache>
            </c:strRef>
          </c:tx>
          <c:cat>
            <c:strRef>
              <c:f>Sheet2!$A$20:$A$28</c:f>
              <c:strCache>
                <c:ptCount val="9"/>
                <c:pt idx="0">
                  <c:v>Rashodi za zaposlene (31)</c:v>
                </c:pt>
                <c:pt idx="1">
                  <c:v>Materijalni rashodi (32)</c:v>
                </c:pt>
                <c:pt idx="2">
                  <c:v>Financijski rashodi (34)</c:v>
                </c:pt>
                <c:pt idx="3">
                  <c:v>Subvencije (35)</c:v>
                </c:pt>
                <c:pt idx="4">
                  <c:v>Pomoći (36)</c:v>
                </c:pt>
                <c:pt idx="5">
                  <c:v>Naknade građanima i kućanstvima (37)</c:v>
                </c:pt>
                <c:pt idx="6">
                  <c:v>Ostali rashodi (38)</c:v>
                </c:pt>
                <c:pt idx="7">
                  <c:v>Rashodi za nabavu nef. Imovine  (4)</c:v>
                </c:pt>
                <c:pt idx="8">
                  <c:v>Izdaci za otplatu glavnice primljenih kredita i zajmova</c:v>
                </c:pt>
              </c:strCache>
            </c:strRef>
          </c:cat>
          <c:val>
            <c:numRef>
              <c:f>Sheet2!$B$20:$B$28</c:f>
              <c:numCache>
                <c:formatCode>#,##0</c:formatCode>
                <c:ptCount val="9"/>
                <c:pt idx="0">
                  <c:v>1842500</c:v>
                </c:pt>
                <c:pt idx="1">
                  <c:v>4238330</c:v>
                </c:pt>
                <c:pt idx="2">
                  <c:v>48000</c:v>
                </c:pt>
                <c:pt idx="3">
                  <c:v>743500</c:v>
                </c:pt>
                <c:pt idx="4">
                  <c:v>178000</c:v>
                </c:pt>
                <c:pt idx="5">
                  <c:v>2554000</c:v>
                </c:pt>
                <c:pt idx="6">
                  <c:v>1771171</c:v>
                </c:pt>
                <c:pt idx="7">
                  <c:v>9264362</c:v>
                </c:pt>
                <c:pt idx="8" formatCode="General">
                  <c:v>0</c:v>
                </c:pt>
              </c:numCache>
            </c:numRef>
          </c:val>
        </c:ser>
        <c:firstSliceAng val="0"/>
      </c:pieChart>
    </c:plotArea>
    <c:legend>
      <c:legendPos val="r"/>
      <c:layout>
        <c:manualLayout>
          <c:xMode val="edge"/>
          <c:yMode val="edge"/>
          <c:x val="0.66500143364433073"/>
          <c:y val="0.13303368049583544"/>
          <c:w val="0.31819184366660047"/>
          <c:h val="0.82811156287733056"/>
        </c:manualLayout>
      </c:layout>
    </c:legend>
    <c:plotVisOnly val="1"/>
  </c:chart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393510-8166-4253-94F6-3233DBC7F74C}" type="doc">
      <dgm:prSet loTypeId="urn:microsoft.com/office/officeart/2005/8/layout/pyramid2" loCatId="list" qsTypeId="urn:microsoft.com/office/officeart/2005/8/quickstyle/simple1" qsCatId="simple" csTypeId="urn:microsoft.com/office/officeart/2005/8/colors/accent1_2" csCatId="accent1" phldr="1"/>
      <dgm:spPr/>
    </dgm:pt>
    <dgm:pt modelId="{943B0539-06A8-4897-8981-2AE68AE2FCE3}">
      <dgm:prSet phldrT="[Text]"/>
      <dgm:spPr/>
      <dgm:t>
        <a:bodyPr/>
        <a:lstStyle/>
        <a:p>
          <a:r>
            <a:rPr lang="hr-HR"/>
            <a:t>OPĆINSKO VIJEĆE</a:t>
          </a:r>
        </a:p>
      </dgm:t>
    </dgm:pt>
    <dgm:pt modelId="{769DC2BF-3533-4FC0-AA6F-C916C356D4C4}" type="parTrans" cxnId="{03C68CA3-43FC-4CC7-82E9-9E81AF9605D6}">
      <dgm:prSet/>
      <dgm:spPr/>
    </dgm:pt>
    <dgm:pt modelId="{FCD094FD-324F-429A-8F05-68169E268703}" type="sibTrans" cxnId="{03C68CA3-43FC-4CC7-82E9-9E81AF9605D6}">
      <dgm:prSet/>
      <dgm:spPr/>
    </dgm:pt>
    <dgm:pt modelId="{9B3E30F2-A8FE-4127-8551-6370C2EBD7DD}">
      <dgm:prSet phldrT="[Text]"/>
      <dgm:spPr/>
      <dgm:t>
        <a:bodyPr/>
        <a:lstStyle/>
        <a:p>
          <a:r>
            <a:rPr lang="hr-HR"/>
            <a:t>OPĆINSKI NAČELNIK</a:t>
          </a:r>
        </a:p>
      </dgm:t>
    </dgm:pt>
    <dgm:pt modelId="{DE4B45CF-5ADE-4D3F-88BB-94F0BD1CAEF6}" type="parTrans" cxnId="{AA22762E-06FA-483B-AE08-B5BFA0973E98}">
      <dgm:prSet/>
      <dgm:spPr/>
    </dgm:pt>
    <dgm:pt modelId="{CBDCBAC0-DA6E-40FE-B314-CC4E6A7C328D}" type="sibTrans" cxnId="{AA22762E-06FA-483B-AE08-B5BFA0973E98}">
      <dgm:prSet/>
      <dgm:spPr/>
    </dgm:pt>
    <dgm:pt modelId="{C3B9F874-A802-4277-876C-232D42BE9BD6}">
      <dgm:prSet phldrT="[Text]"/>
      <dgm:spPr/>
      <dgm:t>
        <a:bodyPr/>
        <a:lstStyle/>
        <a:p>
          <a:r>
            <a:rPr lang="hr-HR"/>
            <a:t>JEDINSTVENI UPRAVNI ODJEL</a:t>
          </a:r>
        </a:p>
      </dgm:t>
    </dgm:pt>
    <dgm:pt modelId="{1D83C6C4-D16E-4B95-8C86-85DDBCD14935}" type="parTrans" cxnId="{B86AEB98-9426-4FAF-8914-D8025AD84842}">
      <dgm:prSet/>
      <dgm:spPr/>
    </dgm:pt>
    <dgm:pt modelId="{86DC0BD8-ED32-46D7-B121-47D7F66CF3D0}" type="sibTrans" cxnId="{B86AEB98-9426-4FAF-8914-D8025AD84842}">
      <dgm:prSet/>
      <dgm:spPr/>
    </dgm:pt>
    <dgm:pt modelId="{29BD199F-61AE-4C75-A3C9-E0A63070BAF7}" type="pres">
      <dgm:prSet presAssocID="{A1393510-8166-4253-94F6-3233DBC7F74C}" presName="compositeShape" presStyleCnt="0">
        <dgm:presLayoutVars>
          <dgm:dir/>
          <dgm:resizeHandles/>
        </dgm:presLayoutVars>
      </dgm:prSet>
      <dgm:spPr/>
    </dgm:pt>
    <dgm:pt modelId="{D1C2CFD4-92E9-435E-B8E7-820389FD5C6F}" type="pres">
      <dgm:prSet presAssocID="{A1393510-8166-4253-94F6-3233DBC7F74C}" presName="pyramid" presStyleLbl="node1" presStyleIdx="0" presStyleCnt="1"/>
      <dgm:spPr/>
    </dgm:pt>
    <dgm:pt modelId="{B676099A-9095-4A57-ACC0-041DCE0F4D35}" type="pres">
      <dgm:prSet presAssocID="{A1393510-8166-4253-94F6-3233DBC7F74C}" presName="theList" presStyleCnt="0"/>
      <dgm:spPr/>
    </dgm:pt>
    <dgm:pt modelId="{C1AF01EE-42BC-4647-9910-A429FF5C356A}" type="pres">
      <dgm:prSet presAssocID="{943B0539-06A8-4897-8981-2AE68AE2FCE3}" presName="aNode" presStyleLbl="fgAcc1" presStyleIdx="0" presStyleCnt="3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F61FFB8D-A0B6-4D5A-86F6-6C147D6D5944}" type="pres">
      <dgm:prSet presAssocID="{943B0539-06A8-4897-8981-2AE68AE2FCE3}" presName="aSpace" presStyleCnt="0"/>
      <dgm:spPr/>
    </dgm:pt>
    <dgm:pt modelId="{B94C3258-1A7B-4EC9-BCF4-1AC2A119BA8D}" type="pres">
      <dgm:prSet presAssocID="{9B3E30F2-A8FE-4127-8551-6370C2EBD7DD}" presName="aNode" presStyleLbl="fgAcc1" presStyleIdx="1" presStyleCnt="3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34DC73D6-42DE-43AF-8C32-7206F1E08B89}" type="pres">
      <dgm:prSet presAssocID="{9B3E30F2-A8FE-4127-8551-6370C2EBD7DD}" presName="aSpace" presStyleCnt="0"/>
      <dgm:spPr/>
    </dgm:pt>
    <dgm:pt modelId="{4995CDF0-B5B7-4AD8-ABAE-14B9D4FBE6BA}" type="pres">
      <dgm:prSet presAssocID="{C3B9F874-A802-4277-876C-232D42BE9BD6}" presName="aNode" presStyleLbl="fgAcc1" presStyleIdx="2" presStyleCnt="3">
        <dgm:presLayoutVars>
          <dgm:bulletEnabled val="1"/>
        </dgm:presLayoutVars>
      </dgm:prSet>
      <dgm:spPr/>
      <dgm:t>
        <a:bodyPr/>
        <a:lstStyle/>
        <a:p>
          <a:endParaRPr lang="hr-HR"/>
        </a:p>
      </dgm:t>
    </dgm:pt>
    <dgm:pt modelId="{3ABEA182-F23E-4ECE-AFFB-9183BEEC8A9C}" type="pres">
      <dgm:prSet presAssocID="{C3B9F874-A802-4277-876C-232D42BE9BD6}" presName="aSpace" presStyleCnt="0"/>
      <dgm:spPr/>
    </dgm:pt>
  </dgm:ptLst>
  <dgm:cxnLst>
    <dgm:cxn modelId="{AA22762E-06FA-483B-AE08-B5BFA0973E98}" srcId="{A1393510-8166-4253-94F6-3233DBC7F74C}" destId="{9B3E30F2-A8FE-4127-8551-6370C2EBD7DD}" srcOrd="1" destOrd="0" parTransId="{DE4B45CF-5ADE-4D3F-88BB-94F0BD1CAEF6}" sibTransId="{CBDCBAC0-DA6E-40FE-B314-CC4E6A7C328D}"/>
    <dgm:cxn modelId="{03C68CA3-43FC-4CC7-82E9-9E81AF9605D6}" srcId="{A1393510-8166-4253-94F6-3233DBC7F74C}" destId="{943B0539-06A8-4897-8981-2AE68AE2FCE3}" srcOrd="0" destOrd="0" parTransId="{769DC2BF-3533-4FC0-AA6F-C916C356D4C4}" sibTransId="{FCD094FD-324F-429A-8F05-68169E268703}"/>
    <dgm:cxn modelId="{B4E7525B-B4E2-4DA9-AE9E-DD683438D3F7}" type="presOf" srcId="{9B3E30F2-A8FE-4127-8551-6370C2EBD7DD}" destId="{B94C3258-1A7B-4EC9-BCF4-1AC2A119BA8D}" srcOrd="0" destOrd="0" presId="urn:microsoft.com/office/officeart/2005/8/layout/pyramid2"/>
    <dgm:cxn modelId="{4F0A1F5A-EE4D-46E3-850D-F609F9669BBB}" type="presOf" srcId="{A1393510-8166-4253-94F6-3233DBC7F74C}" destId="{29BD199F-61AE-4C75-A3C9-E0A63070BAF7}" srcOrd="0" destOrd="0" presId="urn:microsoft.com/office/officeart/2005/8/layout/pyramid2"/>
    <dgm:cxn modelId="{B86AEB98-9426-4FAF-8914-D8025AD84842}" srcId="{A1393510-8166-4253-94F6-3233DBC7F74C}" destId="{C3B9F874-A802-4277-876C-232D42BE9BD6}" srcOrd="2" destOrd="0" parTransId="{1D83C6C4-D16E-4B95-8C86-85DDBCD14935}" sibTransId="{86DC0BD8-ED32-46D7-B121-47D7F66CF3D0}"/>
    <dgm:cxn modelId="{A463111F-01EA-4E74-978E-C2F483CDBD6F}" type="presOf" srcId="{943B0539-06A8-4897-8981-2AE68AE2FCE3}" destId="{C1AF01EE-42BC-4647-9910-A429FF5C356A}" srcOrd="0" destOrd="0" presId="urn:microsoft.com/office/officeart/2005/8/layout/pyramid2"/>
    <dgm:cxn modelId="{0F0ED589-8489-4D6B-AEE6-0E0DCCE9F470}" type="presOf" srcId="{C3B9F874-A802-4277-876C-232D42BE9BD6}" destId="{4995CDF0-B5B7-4AD8-ABAE-14B9D4FBE6BA}" srcOrd="0" destOrd="0" presId="urn:microsoft.com/office/officeart/2005/8/layout/pyramid2"/>
    <dgm:cxn modelId="{F7DB5F65-C7F7-4DBE-BE59-28ACEC9380C8}" type="presParOf" srcId="{29BD199F-61AE-4C75-A3C9-E0A63070BAF7}" destId="{D1C2CFD4-92E9-435E-B8E7-820389FD5C6F}" srcOrd="0" destOrd="0" presId="urn:microsoft.com/office/officeart/2005/8/layout/pyramid2"/>
    <dgm:cxn modelId="{07CAB4F0-188E-459F-ADE7-6F7F740EDF69}" type="presParOf" srcId="{29BD199F-61AE-4C75-A3C9-E0A63070BAF7}" destId="{B676099A-9095-4A57-ACC0-041DCE0F4D35}" srcOrd="1" destOrd="0" presId="urn:microsoft.com/office/officeart/2005/8/layout/pyramid2"/>
    <dgm:cxn modelId="{9146C8F4-B16E-4349-BE9D-3A7BE1D38D2D}" type="presParOf" srcId="{B676099A-9095-4A57-ACC0-041DCE0F4D35}" destId="{C1AF01EE-42BC-4647-9910-A429FF5C356A}" srcOrd="0" destOrd="0" presId="urn:microsoft.com/office/officeart/2005/8/layout/pyramid2"/>
    <dgm:cxn modelId="{7907EB92-FC45-4FB1-B81A-6CDD5B9989A6}" type="presParOf" srcId="{B676099A-9095-4A57-ACC0-041DCE0F4D35}" destId="{F61FFB8D-A0B6-4D5A-86F6-6C147D6D5944}" srcOrd="1" destOrd="0" presId="urn:microsoft.com/office/officeart/2005/8/layout/pyramid2"/>
    <dgm:cxn modelId="{63C5ED02-97C9-4C9D-8A21-6F75FEF6B569}" type="presParOf" srcId="{B676099A-9095-4A57-ACC0-041DCE0F4D35}" destId="{B94C3258-1A7B-4EC9-BCF4-1AC2A119BA8D}" srcOrd="2" destOrd="0" presId="urn:microsoft.com/office/officeart/2005/8/layout/pyramid2"/>
    <dgm:cxn modelId="{DF930553-502E-49CA-ABD1-2C952035A02C}" type="presParOf" srcId="{B676099A-9095-4A57-ACC0-041DCE0F4D35}" destId="{34DC73D6-42DE-43AF-8C32-7206F1E08B89}" srcOrd="3" destOrd="0" presId="urn:microsoft.com/office/officeart/2005/8/layout/pyramid2"/>
    <dgm:cxn modelId="{139483F4-6111-488B-96C6-C3A81A20070F}" type="presParOf" srcId="{B676099A-9095-4A57-ACC0-041DCE0F4D35}" destId="{4995CDF0-B5B7-4AD8-ABAE-14B9D4FBE6BA}" srcOrd="4" destOrd="0" presId="urn:microsoft.com/office/officeart/2005/8/layout/pyramid2"/>
    <dgm:cxn modelId="{6BB0EB82-928E-4A8B-BA52-F72B5FCC01DB}" type="presParOf" srcId="{B676099A-9095-4A57-ACC0-041DCE0F4D35}" destId="{3ABEA182-F23E-4ECE-AFFB-9183BEEC8A9C}" srcOrd="5" destOrd="0" presId="urn:microsoft.com/office/officeart/2005/8/layout/pyramid2"/>
  </dgm:cxnLst>
  <dgm:bg/>
  <dgm:whole/>
  <dgm:extLst>
    <a:ext uri="http://schemas.microsoft.com/office/drawing/2008/diagram">
      <dsp:dataModelExt xmlns:dsp="http://schemas.microsoft.com/office/drawing/2008/diagram" xmlns="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D1C2CFD4-92E9-435E-B8E7-820389FD5C6F}">
      <dsp:nvSpPr>
        <dsp:cNvPr id="0" name=""/>
        <dsp:cNvSpPr/>
      </dsp:nvSpPr>
      <dsp:spPr>
        <a:xfrm>
          <a:off x="902969" y="0"/>
          <a:ext cx="3200400" cy="3200400"/>
        </a:xfrm>
        <a:prstGeom prst="triangl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C1AF01EE-42BC-4647-9910-A429FF5C356A}">
      <dsp:nvSpPr>
        <dsp:cNvPr id="0" name=""/>
        <dsp:cNvSpPr/>
      </dsp:nvSpPr>
      <dsp:spPr>
        <a:xfrm>
          <a:off x="2503170" y="321758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1900" kern="1200"/>
            <a:t>OPĆINSKO VIJEĆE</a:t>
          </a:r>
        </a:p>
      </dsp:txBody>
      <dsp:txXfrm>
        <a:off x="2503170" y="321758"/>
        <a:ext cx="2080260" cy="757594"/>
      </dsp:txXfrm>
    </dsp:sp>
    <dsp:sp modelId="{B94C3258-1A7B-4EC9-BCF4-1AC2A119BA8D}">
      <dsp:nvSpPr>
        <dsp:cNvPr id="0" name=""/>
        <dsp:cNvSpPr/>
      </dsp:nvSpPr>
      <dsp:spPr>
        <a:xfrm>
          <a:off x="2503170" y="1174052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1900" kern="1200"/>
            <a:t>OPĆINSKI NAČELNIK</a:t>
          </a:r>
        </a:p>
      </dsp:txBody>
      <dsp:txXfrm>
        <a:off x="2503170" y="1174052"/>
        <a:ext cx="2080260" cy="757594"/>
      </dsp:txXfrm>
    </dsp:sp>
    <dsp:sp modelId="{4995CDF0-B5B7-4AD8-ABAE-14B9D4FBE6BA}">
      <dsp:nvSpPr>
        <dsp:cNvPr id="0" name=""/>
        <dsp:cNvSpPr/>
      </dsp:nvSpPr>
      <dsp:spPr>
        <a:xfrm>
          <a:off x="2503170" y="2026347"/>
          <a:ext cx="2080260" cy="757594"/>
        </a:xfrm>
        <a:prstGeom prst="roundRect">
          <a:avLst/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2390" tIns="72390" rIns="72390" bIns="72390" numCol="1" spcCol="1270" anchor="ctr" anchorCtr="0">
          <a:noAutofit/>
        </a:bodyPr>
        <a:lstStyle/>
        <a:p>
          <a:pPr lvl="0" algn="ctr" defTabSz="8445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hr-HR" sz="1900" kern="1200"/>
            <a:t>JEDINSTVENI UPRAVNI ODJEL</a:t>
          </a:r>
        </a:p>
      </dsp:txBody>
      <dsp:txXfrm>
        <a:off x="2503170" y="2026347"/>
        <a:ext cx="2080260" cy="75759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yramid2">
  <dgm:title val=""/>
  <dgm:desc val=""/>
  <dgm:catLst>
    <dgm:cat type="pyramid" pri="3000"/>
    <dgm:cat type="list" pri="21000"/>
    <dgm:cat type="convert" pri="17000"/>
  </dgm:catLst>
  <dgm:sampData useDef="1">
    <dgm:dataModel>
      <dgm:ptLst/>
      <dgm:bg/>
      <dgm:whole/>
    </dgm:dataModel>
  </dgm:sampData>
  <dgm:styleData useDef="1">
    <dgm:dataModel>
      <dgm:ptLst/>
      <dgm:bg/>
      <dgm:whole/>
    </dgm:dataModel>
  </dgm:styleData>
  <dgm:clrData useDef="1">
    <dgm:dataModel>
      <dgm:ptLst/>
      <dgm:bg/>
      <dgm:whole/>
    </dgm:dataModel>
  </dgm:clrData>
  <dgm:layoutNode name="compositeShape">
    <dgm:alg type="composite"/>
    <dgm:shape xmlns:r="http://schemas.openxmlformats.org/officeDocument/2006/relationships" r:blip="">
      <dgm:adjLst/>
    </dgm:shape>
    <dgm:presOf/>
    <dgm:varLst>
      <dgm:dir/>
      <dgm:resizeHandles/>
    </dgm:varLst>
    <dgm:choose name="Name0">
      <dgm:if name="Name1" func="var" arg="dir" op="equ" val="norm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l" for="ch" forName="theList" refType="w" refFor="ch" refForName="pyramid" fact="0.5"/>
          <dgm:constr type="h" for="des" forName="aSpace" refType="h" fact="0.1"/>
        </dgm:constrLst>
      </dgm:if>
      <dgm:else name="Name2">
        <dgm:constrLst>
          <dgm:constr type="w" for="ch" forName="pyramid" refType="h"/>
          <dgm:constr type="h" for="ch" forName="pyramid" refType="h"/>
          <dgm:constr type="h" for="ch" forName="theList" refType="h" fact="0.8"/>
          <dgm:constr type="w" for="ch" forName="theList" refType="h" fact="0.65"/>
          <dgm:constr type="ctrY" for="ch" forName="theList" refType="h" refFor="ch" refForName="pyramid" fact="0.5"/>
          <dgm:constr type="r" for="ch" forName="theList" refType="w" refFor="ch" refForName="pyramid" fact="0.5"/>
          <dgm:constr type="h" for="des" forName="aSpace" refType="h" fact="0.1"/>
        </dgm:constrLst>
      </dgm:else>
    </dgm:choose>
    <dgm:ruleLst/>
    <dgm:choose name="Name3">
      <dgm:if name="Name4" axis="ch" ptType="node" func="cnt" op="gte" val="1">
        <dgm:layoutNode name="pyramid" styleLbl="node1">
          <dgm:alg type="sp"/>
          <dgm:shape xmlns:r="http://schemas.openxmlformats.org/officeDocument/2006/relationships" type="triangle" r:blip="">
            <dgm:adjLst/>
          </dgm:shape>
          <dgm:presOf/>
          <dgm:constrLst/>
          <dgm:ruleLst/>
        </dgm:layoutNode>
        <dgm:layoutNode name="theList">
          <dgm:alg type="lin">
            <dgm:param type="linDir" val="fromT"/>
          </dgm:alg>
          <dgm:shape xmlns:r="http://schemas.openxmlformats.org/officeDocument/2006/relationships" r:blip="">
            <dgm:adjLst/>
          </dgm:shape>
          <dgm:presOf/>
          <dgm:constrLst>
            <dgm:constr type="w" for="ch" forName="aNode" refType="w"/>
            <dgm:constr type="h" for="ch" forName="aNode" refType="h"/>
            <dgm:constr type="primFontSz" for="ch" ptType="node" op="equ"/>
          </dgm:constrLst>
          <dgm:ruleLst/>
          <dgm:forEach name="aNodeForEach" axis="ch" ptType="node">
            <dgm:layoutNode name="aNode" styleLbl="fgAcc1">
              <dgm:varLst>
                <dgm:bulletEnabled val="1"/>
              </dgm:varLst>
              <dgm:alg type="tx"/>
              <dgm:shape xmlns:r="http://schemas.openxmlformats.org/officeDocument/2006/relationships" type="roundRect" r:blip="">
                <dgm:adjLst/>
              </dgm:shape>
              <dgm:presOf axis="desOrSelf" ptType="node"/>
              <dgm:constrLst>
                <dgm:constr type="primFontSz" val="65"/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  <dgm:layoutNode name="a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layoutNode>
      </dgm:if>
      <dgm:else name="Name5"/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8.jpeg"/></Relationships>
</file>

<file path=word/theme/theme1.xml><?xml version="1.0" encoding="utf-8"?>
<a:theme xmlns:a="http://schemas.openxmlformats.org/drawingml/2006/main" name="Flow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Flow">
      <a:majorFont>
        <a:latin typeface="Calibri"/>
        <a:ea typeface=""/>
        <a:cs typeface=""/>
        <a:font script="Jpan" typeface="ＭＳ Ｐゴシック"/>
        <a:font script="Hang" typeface="HY중고딕"/>
        <a:font script="Hans" typeface="隶书"/>
        <a:font script="Hant" typeface="微軟正黑體"/>
        <a:font script="Arab" typeface="Traditional Arabic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Constantia"/>
        <a:ea typeface=""/>
        <a:cs typeface=""/>
        <a:font script="Jpan" typeface="HGP明朝E"/>
        <a:font script="Hang" typeface="HY신명조"/>
        <a:font script="Hans" typeface="宋体"/>
        <a:font script="Hant" typeface="新細明體"/>
        <a:font script="Arab" typeface="Majalla UI"/>
        <a:font script="Hebr" typeface="David"/>
        <a:font script="Thai" typeface="Browalli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Flow">
      <a:fillStyleLst>
        <a:solidFill>
          <a:schemeClr val="phClr"/>
        </a:solidFill>
        <a:gradFill rotWithShape="1">
          <a:gsLst>
            <a:gs pos="0">
              <a:schemeClr val="phClr">
                <a:tint val="70000"/>
                <a:satMod val="130000"/>
              </a:schemeClr>
            </a:gs>
            <a:gs pos="43000">
              <a:schemeClr val="phClr">
                <a:tint val="44000"/>
                <a:satMod val="165000"/>
              </a:schemeClr>
            </a:gs>
            <a:gs pos="93000">
              <a:schemeClr val="phClr">
                <a:tint val="15000"/>
                <a:satMod val="165000"/>
              </a:schemeClr>
            </a:gs>
            <a:gs pos="100000">
              <a:schemeClr val="phClr">
                <a:tint val="5000"/>
                <a:satMod val="250000"/>
              </a:schemeClr>
            </a:gs>
          </a:gsLst>
          <a:path path="circle">
            <a:fillToRect l="50000" t="130000" r="50000" b="-30000"/>
          </a:path>
        </a:gradFill>
        <a:gradFill rotWithShape="1">
          <a:gsLst>
            <a:gs pos="0">
              <a:schemeClr val="phClr">
                <a:tint val="98000"/>
                <a:shade val="25000"/>
                <a:satMod val="250000"/>
              </a:schemeClr>
            </a:gs>
            <a:gs pos="68000">
              <a:schemeClr val="phClr">
                <a:tint val="86000"/>
                <a:satMod val="115000"/>
              </a:schemeClr>
            </a:gs>
            <a:gs pos="100000">
              <a:schemeClr val="phClr">
                <a:tint val="50000"/>
                <a:satMod val="150000"/>
              </a:schemeClr>
            </a:gs>
          </a:gsLst>
          <a:path path="circle">
            <a:fillToRect l="50000" t="130000" r="50000" b="-30000"/>
          </a:path>
        </a:gradFill>
      </a:fillStyleLst>
      <a:lnStyleLst>
        <a:ln w="9525" cap="flat" cmpd="sng" algn="ctr">
          <a:solidFill>
            <a:schemeClr val="phClr">
              <a:shade val="50000"/>
              <a:satMod val="103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57150" dist="38100" dir="5400000" algn="ctr" rotWithShape="0">
              <a:schemeClr val="phClr">
                <a:shade val="9000"/>
                <a:satMod val="105000"/>
                <a:alpha val="48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satMod val="105000"/>
                <a:alpha val="48000"/>
              </a:schemeClr>
            </a:outerShdw>
          </a:effectLst>
        </a:effectStyle>
        <a:effectStyle>
          <a:effectLst>
            <a:outerShdw blurRad="57150" dist="38100" dir="5400000" algn="ctr" rotWithShape="0">
              <a:schemeClr val="phClr">
                <a:shade val="9000"/>
                <a:satMod val="105000"/>
                <a:alpha val="48000"/>
              </a:schemeClr>
            </a:outerShdw>
          </a:effectLst>
          <a:scene3d>
            <a:camera prst="orthographicFront" fov="0">
              <a:rot lat="0" lon="0" rev="0"/>
            </a:camera>
            <a:lightRig rig="glow" dir="tl">
              <a:rot lat="0" lon="0" rev="900000"/>
            </a:lightRig>
          </a:scene3d>
          <a:sp3d prstMaterial="powder">
            <a:bevelT w="25400" h="381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80000"/>
                <a:satMod val="400000"/>
              </a:schemeClr>
            </a:gs>
            <a:gs pos="25000">
              <a:schemeClr val="phClr">
                <a:tint val="83000"/>
                <a:satMod val="320000"/>
              </a:schemeClr>
            </a:gs>
            <a:gs pos="100000">
              <a:schemeClr val="phClr">
                <a:shade val="15000"/>
                <a:satMod val="320000"/>
              </a:schemeClr>
            </a:gs>
          </a:gsLst>
          <a:path path="circle">
            <a:fillToRect l="10000" t="110000" r="10000" b="100000"/>
          </a:path>
        </a:gradFill>
        <a:blipFill>
          <a:blip xmlns:r="http://schemas.openxmlformats.org/officeDocument/2006/relationships" r:embed="rId1">
            <a:duotone>
              <a:schemeClr val="phClr">
                <a:shade val="90000"/>
                <a:satMod val="150000"/>
              </a:schemeClr>
              <a:schemeClr val="phClr">
                <a:tint val="88000"/>
                <a:satMod val="150000"/>
              </a:schemeClr>
            </a:duotone>
          </a:blip>
          <a:tile tx="0" ty="0" sx="65000" sy="65000" flip="none" algn="tl"/>
        </a:blip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FCD150-1C9C-4F77-873A-CF63376FA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24</Pages>
  <Words>3483</Words>
  <Characters>19856</Characters>
  <Application>Microsoft Office Word</Application>
  <DocSecurity>0</DocSecurity>
  <Lines>165</Lines>
  <Paragraphs>46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Korisnik4</dc:creator>
  <cp:lastModifiedBy>Korisnik4</cp:lastModifiedBy>
  <cp:revision>16</cp:revision>
  <cp:lastPrinted>2018-12-17T10:00:00Z</cp:lastPrinted>
  <dcterms:created xsi:type="dcterms:W3CDTF">2018-12-17T14:44:00Z</dcterms:created>
  <dcterms:modified xsi:type="dcterms:W3CDTF">2018-12-20T16:42:00Z</dcterms:modified>
</cp:coreProperties>
</file>