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53B" w:rsidRPr="00DF5577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bookmarkStart w:id="0" w:name="_GoBack"/>
      <w:bookmarkEnd w:id="0"/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S P O R A Z U M</w:t>
      </w:r>
    </w:p>
    <w:p w:rsidR="002F553B" w:rsidRPr="00DF5577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o osnivanju Centra za poljoprivredu </w:t>
      </w:r>
    </w:p>
    <w:p w:rsidR="002F553B" w:rsidRPr="00DF5577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i ruralni razvoj  Primorsko – goranske županije</w:t>
      </w:r>
    </w:p>
    <w:p w:rsidR="002F553B" w:rsidRPr="00DF5577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OPĆE ODREDBE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Osnivači Centra za poljoprivredu i ruralni razvoj Primorsko – goranske županije (u daljnjem tekstu: Ustanova)  su Primorsko – goranska županija (u daljnjem tekstu: Županija), gradovi Čabar, Delnice, Kastav i Vrbovsko, te općine Brod </w:t>
      </w:r>
      <w:proofErr w:type="spellStart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Moravice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, Čavle, </w:t>
      </w:r>
      <w:proofErr w:type="spellStart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Fužine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, Jelenje, Klana, Lokve, </w:t>
      </w:r>
      <w:proofErr w:type="spellStart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Mrkopalj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, Ravna Gora, Skrad, Vinodolska općina i Viškovo (u daljnjem tekstu: Osnivači).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Utvrđuje se da je Ustanova osnovana Sporazumom o osnivanju Ustanove – Centra za brdsko – planinsku poljoprivredu Primorsko – goranske županije od 17. srpnja 2000. godine.  Navedeni Sporazum su Osnivači u jednom navratu izmijenili odlukama Osnivača donesenim u periodu između 18. prosinca 2014. godine do 28. travnja 2015. godine, pri čemu je i izmijenjen naziv Ustanove iz „Centar za brdsko – planinsku poljoprivredu Primorsko – goranske županije“ u „Centar za poljoprivredu i ruralni razvoj Primorsko – goranske županije“. 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Utvrđuje se da je Ustanova upisana u sudski registar Trgovačkog suda u Rijeci kao ustanova, MBS: 040158949, OIB: 07103881876, naziv „Centar za poljoprivredu i ruralni razvoj Primorsko – goranske županije“,  te da su sredstva za osnivanje i početak rada osigurana od Osnivača u iznosu od 130.000,00 kuna.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 </w:t>
      </w: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Ustanovi se kao osnivači mogu priključiti i druge jedinice lokalne samouprave pod jednakim uvjetima kao Osnivači.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3.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Cilj Ustanove je poduzimanje aktivnosti kojima će se unaprijediti ruralni razvoj Županije, a pogotovo razvoj poljoprivrede, lova, šumarstva i ribarstva.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Glavne aktivnosti Ustanove su: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prikupljanje, izrada i statistička obrada podataka vezanih za ruralni prostor i djelatnosti u njemu, sudjelovanje u izradi znanstvenih projekta vezanih za razvoj ruralnih krajeva, izrada prezentacija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sudjelovanje u izradi nacionalnih i regionalnih planova i programa kojima se uređuje ruralni razvoj i poljoprivreda 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provođenje postojećih nacionalnih i regionalnih programa kojima se uređuje ruralni razvoj i poljoprivreda 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osmišljavanje, priprema i provedba projekata i programa iz područja ruralnog razvoja i poljoprivrede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 xml:space="preserve">promidžba autohtonih proizvoda Županije na razne načine, a pogotovo kroz sudjelovanje </w:t>
      </w:r>
      <w:r w:rsidRPr="002F553B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na lokalnim, regionalnim, nacionalnim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i internacionalnim sajmovima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organizacija regionalnih i lokalnih sajmova na području Županije</w:t>
      </w:r>
    </w:p>
    <w:p w:rsidR="002F553B" w:rsidRPr="00DF5577" w:rsidRDefault="002F553B" w:rsidP="002F553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edukacija i informiranje poljoprivrednika, lovaca, šumara i drugih zainteresiranih skupina o njihovim pravima i obavezama iz područja djelovanja Centra kroz održavanje seminara, davanje informacija o objavljenim natječajima, podizanje razine primjenjivog znanja, pružanje konzultantske pomoći i sl.</w:t>
      </w:r>
    </w:p>
    <w:p w:rsidR="002F553B" w:rsidRPr="00DF5577" w:rsidRDefault="002F553B" w:rsidP="002F553B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II.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NAZIV I SJEDIŠTE USTANOVE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4.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Ustanova će obavljati svoju djelatnost, poslovati i sudjelovati u pravnom prometu pod nazivom „Centar za poljoprivredu i ruralni razvoj Primorsko - goranske županije“.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Sjedište Ustanove je u Staroj Sušici, </w:t>
      </w:r>
      <w:proofErr w:type="spellStart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Karolinska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cesta 87, Ravna Gora.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III.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DJELATNOST USTANOVE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C31559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5.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Djelatnost ustanove je: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proofErr w:type="spell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poljoprivredna</w:t>
      </w:r>
      <w:proofErr w:type="spellEnd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djelatnost</w:t>
      </w:r>
      <w:proofErr w:type="spellEnd"/>
    </w:p>
    <w:p w:rsidR="002F553B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uslužne djelatnosti u poljoprivredi</w:t>
      </w:r>
    </w:p>
    <w:p w:rsidR="002F553B" w:rsidRPr="002F553B" w:rsidRDefault="002F553B" w:rsidP="002F553B">
      <w:pPr>
        <w:pStyle w:val="Odlomakpopisa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2F55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poljoprivredna proizvodnja i primarna prerada </w:t>
      </w:r>
    </w:p>
    <w:p w:rsidR="002F553B" w:rsidRPr="002F553B" w:rsidRDefault="002F553B" w:rsidP="002F553B">
      <w:pPr>
        <w:pStyle w:val="Odlomakpopisa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2F553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kooperacija sa zadrugarima i kooperantima</w:t>
      </w:r>
    </w:p>
    <w:p w:rsidR="002F553B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selekcioniranje autohtonih </w:t>
      </w:r>
      <w:proofErr w:type="spellStart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kultivara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i izbor iz populacija divljih biljaka (lijeske, borovnice, brusnice, ljekovito bilje i slično)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proizvodnja sadnog materijala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pakiranje, plombiranje i označavanje sadnog materijala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stavljanje na tržište sadnog materijala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uvoz sadnog materijala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dorada sjemena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pakiranje, plombiranje i označavanje sjemena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stavljanje na tržište sjemena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pokretanje rada na ekološkoj poljoprivredi i ekološkoj zaštiti od bolesti i štetočina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</w:pP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ekološka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proizvodnja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,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prerada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,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distribucija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,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uvoz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i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izvoz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ekoloških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proizvoda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(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čl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. 78.)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uvođenje i provedba tehnika ekološke poljoprivrede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</w:pP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integrirana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proizvodnja</w:t>
      </w:r>
      <w:proofErr w:type="spellEnd"/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poljoprivrednih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 xml:space="preserve"> 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hr-HR"/>
        </w:rPr>
        <w:t>proizvoda</w:t>
      </w:r>
      <w:proofErr w:type="spellEnd"/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 xml:space="preserve">uslužne djelatnosti u biljnoj proizvodnji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sakupljanje starih sorata voćaka u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svrhu rada na oplemenjivanju i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stvaranju novih i boljih sorata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introdukcija i pokusi sa novim sortama ratarskog, povrtlarskog, ljekovitog bilja i gljiva, te introdukcija novih voćnih sorata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pokretanje rada rasadničke proizvodnje voća, posebno jagodastog te bobičavog i grmolikog voća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pokretanje i nastavak rada na oplemenjivanju domaćih sorata krumpira genetski otpornih na bolesti i štetočine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pokretanje i nastavak rada na introdukciji kanadskog slatkog javora te organiziranje njegove rasadničke proizvodnje i pokusi na terenu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introdukcija novih pasmina goveda, ovaca,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koza, peradi, kunića i ostalih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vrsta domaćih životinja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osnivanje i pokretanje rada Centra za rasplod i selekciju 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omaćih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životinja </w:t>
      </w:r>
    </w:p>
    <w:p w:rsidR="002F553B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proizvodnja, promet, prerada grožđa za vino (osim prerade u sok od grožđa i koncentrirani sok od grožđa),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i promet vina i drugih proizvoda od grožđa i vina,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destilacija i promet vina i drugih proizvoda od grožđa i vina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i promet voćnih vina i drugih proizvoda na bazi voćnih </w:t>
      </w: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ab/>
        <w:t>vina</w:t>
      </w:r>
    </w:p>
    <w:p w:rsidR="002F553B" w:rsidRPr="008F7E9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8F7E97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stručni poslovi u području savjetodavne djelatnosti u poljoprivredi, ruralnom razvoju, ribarstvu te unapređenju gospodarenja u šumama i šumskim zemljištima </w:t>
      </w:r>
      <w:proofErr w:type="spellStart"/>
      <w:r w:rsidRPr="008F7E97">
        <w:rPr>
          <w:rFonts w:ascii="Arial" w:eastAsia="Times New Roman" w:hAnsi="Arial" w:cs="Arial"/>
          <w:bCs/>
          <w:sz w:val="24"/>
          <w:szCs w:val="24"/>
          <w:lang w:eastAsia="hr-HR"/>
        </w:rPr>
        <w:t>šumoposjednika</w:t>
      </w:r>
      <w:proofErr w:type="spellEnd"/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privatna poljoprivredna savjetodavna služba</w:t>
      </w:r>
    </w:p>
    <w:p w:rsidR="002F553B" w:rsidRPr="00FA131B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FA131B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gospodarenje lovištem i divljači </w:t>
      </w:r>
    </w:p>
    <w:p w:rsidR="002F553B" w:rsidRPr="00FA131B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FA131B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gospodarenje šumama </w:t>
      </w:r>
    </w:p>
    <w:p w:rsidR="002F553B" w:rsidRPr="00FA131B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FA131B">
        <w:rPr>
          <w:rFonts w:ascii="Arial" w:eastAsia="Times New Roman" w:hAnsi="Arial" w:cs="Arial"/>
          <w:bCs/>
          <w:sz w:val="24"/>
          <w:szCs w:val="24"/>
          <w:lang w:eastAsia="hr-HR"/>
        </w:rPr>
        <w:t>proizvodnja, stavljanje na tržište ili uvoz šumskog reprodukcijskog materijala</w:t>
      </w:r>
    </w:p>
    <w:p w:rsidR="002F553B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proizvodnja, stavljanje na tržište ili uvoz božićnih drvaca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uzgoj, prerada i konzerviranje maslina i maslinovog ulja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proizvodnja sokova od voća i povrća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prerada i konzerviranje voća i povrća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prerada hrane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prerada i konzerviranje mesa i proizvodnja mesnih proizvoda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prerada i konzerviranje voća i povrća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mliječnih proizvoda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potvrđivanje sukladnosti sa specifikacijom proizvoda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djelatnost prerade i pakiranja čajnih mješavina i začina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djelatnost proizvodnje, prerade i pakiranja eteričnih ulja i parfema i toaletno-kozmetičkih preparata 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likera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alkoholnih pića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proizvodnja bezalkoholnih pića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punionica meda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izrada suvenira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djelatnost pakiranja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prodaja vlastitih proizvoda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iznajmljivanje strojeva i opreme sa i bez rukovatelja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kupnja i prodaja robe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lastRenderedPageBreak/>
        <w:t>pripremanje hrane, pružanje usluga prehrane, pripremanje i usluživanje pića i napitaka, pružanje usluga smještaja, pripremanje hrane za potrošnju na drugom mjestu (u prijevoznim sredstvima, na priredbama i slično), opskrba tom hranom (</w:t>
      </w:r>
      <w:proofErr w:type="spellStart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catering</w:t>
      </w:r>
      <w:proofErr w:type="spellEnd"/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)</w:t>
      </w:r>
    </w:p>
    <w:p w:rsidR="002F553B" w:rsidRPr="00583404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583404">
        <w:rPr>
          <w:rFonts w:ascii="Arial" w:eastAsia="Times New Roman" w:hAnsi="Arial" w:cs="Arial"/>
          <w:bCs/>
          <w:sz w:val="24"/>
          <w:szCs w:val="24"/>
          <w:lang w:eastAsia="hr-HR"/>
        </w:rPr>
        <w:t>pružanje usluga u trgovini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obavljanje trgovačkog posredovanja na domaćem i inozemnom tržištu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turističke usluge u ostalim oblicima turističke ponude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ostale turističke usluge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turističke usluge koje uključuju športsko-rekreativne ili pustolovne aktivnosti 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organiziranje sportskog natjecanja</w:t>
      </w:r>
    </w:p>
    <w:p w:rsidR="002F553B" w:rsidRPr="00DF5577" w:rsidRDefault="002F553B" w:rsidP="002F553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vođenje sportskih natjecanja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upravljanje i održavanje sportskom građevinom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.</w:t>
      </w: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 xml:space="preserve">djelatnost zabavnih priredbi, koncerata, sajmova, festivala i sličnih priredbi 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promidžba (reklama i propaganda)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organiziranje sajmova, izložbi, konferencija i radionica</w:t>
      </w:r>
    </w:p>
    <w:p w:rsidR="002F553B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organiziranje znanstvenih i stručnih skupova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izdavačka djelatnost</w:t>
      </w:r>
    </w:p>
    <w:p w:rsidR="002F553B" w:rsidRPr="00583404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izdavanje časopisa i periodičnih publikacija</w:t>
      </w:r>
    </w:p>
    <w:p w:rsidR="002F553B" w:rsidRPr="00DF5577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savjetovanje u vezi s poslovanjem i upravljanjem</w:t>
      </w:r>
    </w:p>
    <w:p w:rsidR="002F553B" w:rsidRDefault="002F553B" w:rsidP="002F553B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r-HR"/>
        </w:rPr>
        <w:t>pružanje usluga informacijskog društva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C31559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C31559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IV. 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ORGANI USTANOVE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6.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Organi Ustanove su Upravno vijeće, ravnatelj i Stručno vijeće.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Upravno vijeće </w:t>
      </w:r>
    </w:p>
    <w:p w:rsidR="002F553B" w:rsidRPr="00DF5577" w:rsidRDefault="002F553B" w:rsidP="002F553B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7.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Ustanovom upravlja Upravno vijeće.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8.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Upravno vijeće sastoji se od pet članova od čega su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tri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predstavnici Županije i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dva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predstavni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ci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Stručnog vijeća.</w:t>
      </w:r>
    </w:p>
    <w:p w:rsidR="002F553B" w:rsidRPr="00583404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u w:val="single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Predstavnike Županije imenuje i razrješuje Župan Primorsko – goranske županije (u daljnjem tekstu: Župan), a predstavnike Stručnog vijeća bira i razrješuje Stručno vijeće u skladu s ovim Sporazumom i Statutom Ustanove (u daljnjem tekstu: Statut).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Jedan od predstavnika Županije je ujedno i predsjednik Upravnog vijeća.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Mandat Upravnog vijeća je 2 godine.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Članovi Upravnog vijeća za svoj rad ne primaju naknadu.</w:t>
      </w:r>
    </w:p>
    <w:p w:rsidR="00C31559" w:rsidRPr="00DF5577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3E77A6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>Članak 9.</w:t>
      </w:r>
    </w:p>
    <w:p w:rsidR="00C31559" w:rsidRDefault="00C31559" w:rsidP="003E77A6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Upravno vijeće: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donosi program rada i razvoja Ustanove i nadzire njihovo izvršavanje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odlučuje o financijskom planu i godišnjem obračunu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odlučuje o stjecanju, otuđenju ili opterećenju nekretnina i raspolaganju ostalom imovinom Ustanove vrijednosti od 200.000,00 kuna do 500.000,00 kuna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predlaže Osnivačima promjenu naziva i sjedišta Ustanove,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donosi Statut,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donosi druge opće akte Ustanove,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imenuje i razrješava ravnatelja, 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predlaže Osnivačima izmjene i dopune ovog Sporazuma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daje Osnivačima i ravnatelju Ustanove prijedloge i mišljenja o pojedinim pitanjima,</w:t>
      </w:r>
    </w:p>
    <w:p w:rsidR="002F553B" w:rsidRPr="00DF5577" w:rsidRDefault="002F553B" w:rsidP="002F553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obavlja i druge poslove određene Statutom i zakonom.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771AFA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Upravno vijeće ne može bez suglasnosti Osnivača: </w:t>
      </w:r>
    </w:p>
    <w:p w:rsidR="002F553B" w:rsidRPr="00DF5577" w:rsidRDefault="002F553B" w:rsidP="002F553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odlučiti o stjecanju, otuđenju ili opterećenju nekretnina i raspolaganju ostalom imovinom Ustanove u vrijednosti većoj od 500.000,00 kuna, </w:t>
      </w:r>
    </w:p>
    <w:p w:rsidR="002B1207" w:rsidRDefault="002F553B" w:rsidP="002B120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odlučiti o promjeni djelatnosti Ustanove.</w:t>
      </w:r>
    </w:p>
    <w:p w:rsidR="002B1207" w:rsidRPr="00B03869" w:rsidRDefault="002B1207" w:rsidP="002B12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2F553B" w:rsidRPr="00B03869" w:rsidRDefault="002B1207" w:rsidP="002B1207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03869">
        <w:rPr>
          <w:rFonts w:ascii="Arial" w:eastAsia="Times New Roman" w:hAnsi="Arial" w:cs="Arial"/>
          <w:sz w:val="24"/>
          <w:szCs w:val="24"/>
          <w:lang w:eastAsia="hr-HR"/>
        </w:rPr>
        <w:t xml:space="preserve">Suglasnost Osnivača je </w:t>
      </w:r>
      <w:r w:rsidR="007A079B" w:rsidRPr="00B03869">
        <w:rPr>
          <w:rFonts w:ascii="Arial" w:eastAsia="Times New Roman" w:hAnsi="Arial" w:cs="Arial"/>
          <w:sz w:val="24"/>
          <w:szCs w:val="24"/>
          <w:lang w:eastAsia="hr-HR"/>
        </w:rPr>
        <w:t>važeća</w:t>
      </w:r>
      <w:r w:rsidRPr="00B03869">
        <w:rPr>
          <w:rFonts w:ascii="Arial" w:eastAsia="Times New Roman" w:hAnsi="Arial" w:cs="Arial"/>
          <w:sz w:val="24"/>
          <w:szCs w:val="24"/>
          <w:lang w:eastAsia="hr-HR"/>
        </w:rPr>
        <w:t xml:space="preserve"> ako se o odluci, sukladno st.2. ovoga članka, pozitivno izjasni </w:t>
      </w:r>
      <w:r w:rsidR="00204915" w:rsidRPr="00B03869">
        <w:rPr>
          <w:rFonts w:ascii="Arial" w:eastAsia="Times New Roman" w:hAnsi="Arial" w:cs="Arial"/>
          <w:sz w:val="24"/>
          <w:szCs w:val="24"/>
          <w:lang w:eastAsia="hr-HR"/>
        </w:rPr>
        <w:t>2/3 od</w:t>
      </w:r>
      <w:r w:rsidRPr="00B03869">
        <w:rPr>
          <w:rFonts w:ascii="Arial" w:eastAsia="Times New Roman" w:hAnsi="Arial" w:cs="Arial"/>
          <w:sz w:val="24"/>
          <w:szCs w:val="24"/>
          <w:lang w:eastAsia="hr-HR"/>
        </w:rPr>
        <w:t xml:space="preserve"> ukupnog broja Osnivača u trenutku donošenja odluke.</w:t>
      </w:r>
      <w:r w:rsidR="002F553B" w:rsidRPr="00B03869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:rsidR="002F553B" w:rsidRPr="00B03869" w:rsidRDefault="002F553B" w:rsidP="002F553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2F553B" w:rsidRPr="00DF5577" w:rsidRDefault="002F553B" w:rsidP="002F553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Ravnatelj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10.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Ravnatelj je voditelj Ustanove.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Ravnatelj organizira i vodi rad i poslovanje Ustanove, poduzima sve pravne radnje u ime i za račun Ustanove, predstavlja Ustanovu, zastupa Ustanovu u svim postupcima pred sudovima, upravnim i drugim državnim tijelima te pravnim osobama s javnim ovlastima.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Ravnatelj je odgovoran za zakonitost rada Ustanove. </w:t>
      </w: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11.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Upravno vijeće imenuje ravnatelja na temelju provedenog javnog natječaja u skladu sa zakonom, ovim Sporazumom i Statutom.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Javni natječaj raspisuje Upravno vijeće.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Mandat ravnatelja je četiri godine, a ista osoba može se ponovno imenovati za ravnatelja.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</w:r>
    </w:p>
    <w:p w:rsidR="00C31559" w:rsidRDefault="00C31559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C31559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>Članak 12.</w:t>
      </w:r>
    </w:p>
    <w:p w:rsidR="00C31559" w:rsidRPr="00DF5577" w:rsidRDefault="00C31559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Ravnatelj može dati punomoć drugoj osobi da zastupa Ustanovu u pravnom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prometu u granicama svojih ovlasti sukladno odredbama zakona kojim se uređuju obvezni odnosi.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13.</w:t>
      </w: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Ravnatelj je samostalan u donošenju odluka o stjecanju, otuđenju ili opterećenju nekretnina i raspolaganju ostalom imovinom Ustanove u vrijednosti do 70.000,00 kuna.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Ravnatelj uz suglasnost Upravnog vijeća donosi odluke o stjecanju, otuđenju ili opterećenju nekretnina i raspolaganju ostalom imovinom Ustanove u vrijednosti od 70.000,00 kuna do 200.000,00 kuna.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8021E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Stručno vijeće </w:t>
      </w:r>
    </w:p>
    <w:p w:rsidR="002F553B" w:rsidRDefault="002F553B" w:rsidP="002F553B">
      <w:pPr>
        <w:pStyle w:val="Odlomakpopisa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14.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Stručno vijeće je savjetodavni organ.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</w: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15.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Svaki od Osnivača, u skladu sa svojim aktima, imenuje jednog člana Stručnog vijeća.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Mandat Stručnog vijeća je 2 godine.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</w: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16.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Članovi Stručnog vijeća biraju između sebe predsjednika Stručnog vijeća i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dva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člana Upravnog vijeća.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Izbor iz stavka 1. ovog članka obavlja se javnim glasovanjem između kandidata koje ima pravo predložiti 1/6 članova Stručnog vijeća, predsjednik Upravnog vijeća i Upravno vijeće.</w:t>
      </w:r>
    </w:p>
    <w:p w:rsidR="00733281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Za predsjednika Stručnog vijeća izabran je kandida</w:t>
      </w:r>
      <w:r w:rsidR="00733281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t koji je dobio najviše glasova.</w:t>
      </w:r>
    </w:p>
    <w:p w:rsidR="002F553B" w:rsidRPr="00733281" w:rsidRDefault="00733281" w:rsidP="00733281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hr-HR"/>
        </w:rPr>
      </w:pPr>
      <w:r w:rsidRPr="00733281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Z</w:t>
      </w:r>
      <w:r w:rsidR="002F553B" w:rsidRPr="00733281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a članove Upravnog vijeća su izabrani kandidati koji imaju najveći broj glasova</w:t>
      </w:r>
      <w:r w:rsidRPr="00733281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733281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Član Stručnog vijeća koji u Stručnom vijeću predstavlja Županiju može birati,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ali ne može biti izabran za predsjednika Stručnog vi</w:t>
      </w:r>
      <w:r w:rsidR="0024180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jeća i članove u Upravno vijeće.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17.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 Stručno vijeće raspravlja i odlučuje o stručnim pitanjima rada Ustanove u sklopu nadležnosti utvrđenih zakonom, ovim Sporazumom i Statutom, daje 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>Upravnom vijeću i ravnatelju mišljenja i prijedloge vezane uz organizaciju rada i uvjete za razvitak djelatnosti.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Stručno vijeće obavezno daje mišljenje na godišnja izvješća te na plan i program rada.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V.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SREDSTVA ZA OSNIVANJE I POČETAK RADA USTANOVE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18.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Sredstva za osnivanje i početak rada Ustanove u ukupnom iznosu od 130.000,00 kuna osigurali su Osnivači i to: </w:t>
      </w:r>
    </w:p>
    <w:p w:rsidR="002F553B" w:rsidRPr="00DF5577" w:rsidRDefault="002F553B" w:rsidP="002F553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Županija iznos od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55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.000,00 kuna</w:t>
      </w:r>
    </w:p>
    <w:p w:rsidR="002F553B" w:rsidRPr="00DF5577" w:rsidRDefault="002F553B" w:rsidP="002F553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svaka jedinica lokalne samouprave iznos od 5.000,00 kuna.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19.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Osnivači su dužni sufinancirati rad Ustanove i provedbu programa u iznosu od 20.000,00 kuna godišnje.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Osnivači mogu, u skladu sa svojim odlukama, sufinancirati rad Ustanove i provedbu programa u iznosu većem od 20.000,00 kuna godišnje.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Ustanova sredstva za rad, osim sufinanciranjem iz stavka 1. i 2. ovog članka,  osigurava provođenjem programa, pružanjem usluga, prodajom proizvoda i/ili iz drugih izvora.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VI.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IMOVINA USTANOVE, RASPOLAGANJE S DOBITI I ODGOVORNOST ZA 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NJENE OBAVEZE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20.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Imovinu Ustanove čine sredstva za rad pribavljena od Osnivača, stečena provođenjem programa, pružanjem usluga i prodajom proizvoda ili pribavljena iz drugih izvora.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Ustanova raspolaže i upravlja svojom imovinom u skladu sa važećim zakonskim propisima, ovim Sporazumom i Statutom.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Ako u obavljanju svojih djelatnosti Ustanova ostvari dobit, ta se dobit upotrebljava isključivo za obavljanje i razvoj djelatnosti Ustanove. </w:t>
      </w: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21.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Ustanova odgovara za obveze cijelom svojom imovinom.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Osnivači Ustanove solidarno i neograničeno odgovaraju za njene obveze.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lastRenderedPageBreak/>
        <w:t>VII.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STATUT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22.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Statutom se sukladno zakonu i ovom Sporazumu pobliže utvrđuje ustrojstvo, ovlasti i način odlučivanja organa Ustanove, te uređuju druga pitanja od značaja za obavljanje djelatnosti i poslovanja Ustanove.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VIII.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 xml:space="preserve">JAVNOST RADA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23.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Rad Ustanove je javan.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O javnosti rada Ustanove skrbi ravnatelj. 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 xml:space="preserve">Upravno vijeće dužno je najmanje jedanput godišnje podnijeti izvješće o radu Osnivačima.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IX.</w:t>
      </w: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  <w:r w:rsidRPr="00DF557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ab/>
        <w:t>PRIJELAZNE I ZAVRŠNE ODREDBE</w:t>
      </w:r>
    </w:p>
    <w:p w:rsidR="008021E5" w:rsidRPr="00DF5577" w:rsidRDefault="008021E5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24.</w:t>
      </w:r>
    </w:p>
    <w:p w:rsidR="008021E5" w:rsidRPr="00DF5577" w:rsidRDefault="008021E5" w:rsidP="002F553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>Mandat članova Upravnog vijeća koje je u sazivu u trenutku stupanja na snagu ovog Sporazuma traje do dana konstituiranja Upravnog</w:t>
      </w:r>
      <w:r w:rsidR="00241805">
        <w:rPr>
          <w:rFonts w:ascii="Arial" w:hAnsi="Arial" w:cs="Arial"/>
          <w:sz w:val="24"/>
          <w:szCs w:val="24"/>
        </w:rPr>
        <w:t xml:space="preserve"> vijeća</w:t>
      </w:r>
      <w:r w:rsidRPr="00DF5577">
        <w:rPr>
          <w:rFonts w:ascii="Arial" w:hAnsi="Arial" w:cs="Arial"/>
          <w:sz w:val="24"/>
          <w:szCs w:val="24"/>
        </w:rPr>
        <w:t xml:space="preserve"> u skladu s ovim Sporazumom.</w:t>
      </w:r>
    </w:p>
    <w:p w:rsidR="008021E5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553B" w:rsidRDefault="002F553B" w:rsidP="002F553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>Članak 25.</w:t>
      </w:r>
    </w:p>
    <w:p w:rsidR="008021E5" w:rsidRPr="00DF5577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33281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 xml:space="preserve">Župan će imenovati </w:t>
      </w:r>
      <w:r w:rsidR="00733281">
        <w:rPr>
          <w:rFonts w:ascii="Arial" w:hAnsi="Arial" w:cs="Arial"/>
          <w:sz w:val="24"/>
          <w:szCs w:val="24"/>
        </w:rPr>
        <w:t>predsjednika i</w:t>
      </w:r>
      <w:r w:rsidRPr="00733281">
        <w:rPr>
          <w:rFonts w:ascii="Arial" w:hAnsi="Arial" w:cs="Arial"/>
          <w:sz w:val="24"/>
          <w:szCs w:val="24"/>
        </w:rPr>
        <w:t xml:space="preserve"> 2 člana Upravnog</w:t>
      </w:r>
      <w:r w:rsidRPr="00DF5577">
        <w:rPr>
          <w:rFonts w:ascii="Arial" w:hAnsi="Arial" w:cs="Arial"/>
          <w:sz w:val="24"/>
          <w:szCs w:val="24"/>
        </w:rPr>
        <w:t xml:space="preserve"> vijeća te člana Stručnog vijeća u roku od 60 dana od dana stupanja na snagu ovog Sporazuma.</w:t>
      </w: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 xml:space="preserve"> </w:t>
      </w:r>
      <w:r w:rsidRPr="00DF5577">
        <w:rPr>
          <w:rFonts w:ascii="Arial" w:hAnsi="Arial" w:cs="Arial"/>
          <w:sz w:val="24"/>
          <w:szCs w:val="24"/>
        </w:rPr>
        <w:tab/>
        <w:t>Osnivači - jedinice lokalne samouprave će svoje predstavnike u Stručno vijeće imenovati u roku od 60 dana od dana stupanja na snagu ovog Sporazuma.</w:t>
      </w: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Stručno vijeće će izabrati dva</w:t>
      </w:r>
      <w:r w:rsidRPr="00DF5577">
        <w:rPr>
          <w:rFonts w:ascii="Arial" w:hAnsi="Arial" w:cs="Arial"/>
          <w:sz w:val="24"/>
          <w:szCs w:val="24"/>
        </w:rPr>
        <w:t xml:space="preserve"> člana Upravnog vijeća u roku od 30 dana od dana konstituiranja Stručnog vijeća.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F553B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21E5" w:rsidRPr="00DF5577" w:rsidRDefault="008021E5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553B" w:rsidRDefault="002F553B" w:rsidP="002F553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>Članak 26.</w:t>
      </w:r>
    </w:p>
    <w:p w:rsidR="008021E5" w:rsidRPr="00DF5577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>Ravnatelj će sazvati konstituirajuću sjednicu Stručnog vijeća u roku od 30 dana od dana imenovanja posljednjeg člana Stručnog vijeća.</w:t>
      </w: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lastRenderedPageBreak/>
        <w:tab/>
        <w:t>Predsjednik Upravnog vijeća će sazvati konstituirajuću sjednicu Upravnog vijeća u roku od 30 dana od dana održavanja sjednice Stručnog vijeća na kojoj su izabrani članovi Upravnog vijeća.</w:t>
      </w:r>
    </w:p>
    <w:p w:rsidR="002F553B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</w:r>
    </w:p>
    <w:p w:rsidR="008021E5" w:rsidRPr="00DF5577" w:rsidRDefault="008021E5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553B" w:rsidRDefault="002F553B" w:rsidP="002F553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>Članak 27.</w:t>
      </w:r>
    </w:p>
    <w:p w:rsidR="008021E5" w:rsidRPr="00DF5577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 xml:space="preserve">Upravno vijeće će uskladiti Statut s ovim Sporazumom u roku od 60 dana od dana konstituiranja. </w:t>
      </w: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 xml:space="preserve">Ravnatelj će podnijeti pravovremenu prijavu u sudski registar za sve promjene koje su nastale stupanjem na snagu ovog Sporazuma, a za koje je to potrebno u skladu sa Zakonom o ustanovama („Narodne novine“ broj 76/93, 29/97, 47/99 i 35/08). </w:t>
      </w:r>
    </w:p>
    <w:p w:rsidR="002F553B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21E5" w:rsidRPr="00DF5577" w:rsidRDefault="008021E5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553B" w:rsidRDefault="002F553B" w:rsidP="002F553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>Članak 28.</w:t>
      </w:r>
    </w:p>
    <w:p w:rsidR="008021E5" w:rsidRPr="00DF5577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553B" w:rsidRPr="00DF5577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>Stupanjem na snagu ovog Sporazuma prestaje važiti Sporazum iz članka 1. stavka 2. ovog Sporazuma.</w:t>
      </w:r>
    </w:p>
    <w:p w:rsidR="002F553B" w:rsidRDefault="002F553B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21E5" w:rsidRPr="00DF5577" w:rsidRDefault="008021E5" w:rsidP="002F553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553B" w:rsidRDefault="002F553B" w:rsidP="002F553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>Članak 29.</w:t>
      </w:r>
    </w:p>
    <w:p w:rsidR="008021E5" w:rsidRPr="00DF5577" w:rsidRDefault="008021E5" w:rsidP="002F553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553B" w:rsidRPr="00DF5577" w:rsidRDefault="002F553B" w:rsidP="002F553B">
      <w:pPr>
        <w:jc w:val="both"/>
        <w:rPr>
          <w:rFonts w:ascii="Arial" w:hAnsi="Arial" w:cs="Arial"/>
          <w:sz w:val="24"/>
          <w:szCs w:val="24"/>
        </w:rPr>
      </w:pPr>
      <w:r w:rsidRPr="00DF5577">
        <w:rPr>
          <w:rFonts w:ascii="Arial" w:hAnsi="Arial" w:cs="Arial"/>
          <w:sz w:val="24"/>
          <w:szCs w:val="24"/>
        </w:rPr>
        <w:tab/>
        <w:t>Ovaj Sporazum stupa na snagu danom potpisa Osnivača.</w:t>
      </w: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Primorsko – goranska županija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Grad Čabar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Grad Delnice </w:t>
      </w:r>
    </w:p>
    <w:p w:rsidR="002F553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Grad Kastav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Grad Vrbovsko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002A2B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lastRenderedPageBreak/>
        <w:tab/>
        <w:t>_____________________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Brod </w:t>
      </w:r>
      <w:proofErr w:type="spellStart"/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Moravice</w:t>
      </w:r>
      <w:proofErr w:type="spellEnd"/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Općina Čavle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</w:t>
      </w:r>
      <w:proofErr w:type="spellStart"/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Fužine</w:t>
      </w:r>
      <w:proofErr w:type="spellEnd"/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Jelenje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Klana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Lokve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</w:t>
      </w:r>
      <w:proofErr w:type="spellStart"/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Mrkopalj</w:t>
      </w:r>
      <w:proofErr w:type="spellEnd"/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Ravna Gora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Općina Skrad 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_________________________</w:t>
      </w:r>
    </w:p>
    <w:p w:rsidR="002F553B" w:rsidRPr="00254170" w:rsidRDefault="002F553B" w:rsidP="002F553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254170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Općina Vinodolska općina</w:t>
      </w:r>
    </w:p>
    <w:p w:rsidR="002F553B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254170" w:rsidRDefault="002F553B" w:rsidP="002F553B">
      <w:pPr>
        <w:pStyle w:val="Odlomakpopisa"/>
        <w:spacing w:after="0" w:line="240" w:lineRule="auto"/>
        <w:ind w:left="106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DF5577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_________________</w:t>
      </w:r>
    </w:p>
    <w:p w:rsidR="002F553B" w:rsidRPr="00F901A5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DF5577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ab/>
        <w:t>16. Općina Viškovo</w:t>
      </w:r>
    </w:p>
    <w:p w:rsidR="002F553B" w:rsidRPr="00F901A5" w:rsidRDefault="002F553B" w:rsidP="002F553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7D2FDF" w:rsidRDefault="002F553B" w:rsidP="002F553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2F553B" w:rsidRPr="007D2FDF" w:rsidRDefault="002F553B" w:rsidP="002F553B">
      <w:pPr>
        <w:rPr>
          <w:color w:val="000000" w:themeColor="text1"/>
        </w:rPr>
      </w:pPr>
    </w:p>
    <w:p w:rsidR="009B1013" w:rsidRDefault="009B1013" w:rsidP="002F553B"/>
    <w:sectPr w:rsidR="009B1013" w:rsidSect="00C31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D61" w:rsidRDefault="00E77D61" w:rsidP="00C31559">
      <w:pPr>
        <w:spacing w:after="0" w:line="240" w:lineRule="auto"/>
      </w:pPr>
      <w:r>
        <w:separator/>
      </w:r>
    </w:p>
  </w:endnote>
  <w:endnote w:type="continuationSeparator" w:id="0">
    <w:p w:rsidR="00E77D61" w:rsidRDefault="00E77D61" w:rsidP="00C3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8B0" w:rsidRDefault="005718B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8106800"/>
      <w:docPartObj>
        <w:docPartGallery w:val="Page Numbers (Bottom of Page)"/>
        <w:docPartUnique/>
      </w:docPartObj>
    </w:sdtPr>
    <w:sdtEndPr/>
    <w:sdtContent>
      <w:p w:rsidR="00C31559" w:rsidRDefault="00C3155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7D9">
          <w:rPr>
            <w:noProof/>
          </w:rPr>
          <w:t>10</w:t>
        </w:r>
        <w:r>
          <w:fldChar w:fldCharType="end"/>
        </w:r>
      </w:p>
    </w:sdtContent>
  </w:sdt>
  <w:p w:rsidR="00C31559" w:rsidRDefault="00C3155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8B0" w:rsidRDefault="005718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D61" w:rsidRDefault="00E77D61" w:rsidP="00C31559">
      <w:pPr>
        <w:spacing w:after="0" w:line="240" w:lineRule="auto"/>
      </w:pPr>
      <w:r>
        <w:separator/>
      </w:r>
    </w:p>
  </w:footnote>
  <w:footnote w:type="continuationSeparator" w:id="0">
    <w:p w:rsidR="00E77D61" w:rsidRDefault="00E77D61" w:rsidP="00C31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8B0" w:rsidRDefault="005718B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8B0" w:rsidRDefault="005718B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8B0" w:rsidRDefault="005718B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7CA4"/>
    <w:multiLevelType w:val="hybridMultilevel"/>
    <w:tmpl w:val="E58A9F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03BD"/>
    <w:multiLevelType w:val="hybridMultilevel"/>
    <w:tmpl w:val="9A44D0E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46FB3"/>
    <w:multiLevelType w:val="hybridMultilevel"/>
    <w:tmpl w:val="D0BC3B62"/>
    <w:lvl w:ilvl="0" w:tplc="2D8829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4866"/>
    <w:multiLevelType w:val="hybridMultilevel"/>
    <w:tmpl w:val="71D8E9DE"/>
    <w:lvl w:ilvl="0" w:tplc="82A442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2225"/>
    <w:multiLevelType w:val="hybridMultilevel"/>
    <w:tmpl w:val="3640C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219B6"/>
    <w:multiLevelType w:val="hybridMultilevel"/>
    <w:tmpl w:val="1AAA7568"/>
    <w:lvl w:ilvl="0" w:tplc="AC98DD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FA80152"/>
    <w:multiLevelType w:val="hybridMultilevel"/>
    <w:tmpl w:val="C07ABEEE"/>
    <w:lvl w:ilvl="0" w:tplc="2D8829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3B"/>
    <w:rsid w:val="000B27A6"/>
    <w:rsid w:val="00204915"/>
    <w:rsid w:val="00241805"/>
    <w:rsid w:val="00245607"/>
    <w:rsid w:val="002A35DB"/>
    <w:rsid w:val="002B1207"/>
    <w:rsid w:val="002F553B"/>
    <w:rsid w:val="0038220F"/>
    <w:rsid w:val="003E77A6"/>
    <w:rsid w:val="005718B0"/>
    <w:rsid w:val="006F6115"/>
    <w:rsid w:val="00733281"/>
    <w:rsid w:val="00742A8F"/>
    <w:rsid w:val="007A079B"/>
    <w:rsid w:val="008021E5"/>
    <w:rsid w:val="008F7E97"/>
    <w:rsid w:val="00910637"/>
    <w:rsid w:val="009520DE"/>
    <w:rsid w:val="009A0639"/>
    <w:rsid w:val="009B1013"/>
    <w:rsid w:val="00B03869"/>
    <w:rsid w:val="00B96E13"/>
    <w:rsid w:val="00BC2121"/>
    <w:rsid w:val="00C31559"/>
    <w:rsid w:val="00CD1172"/>
    <w:rsid w:val="00DC77D9"/>
    <w:rsid w:val="00E7418F"/>
    <w:rsid w:val="00E77D61"/>
    <w:rsid w:val="00E97CE5"/>
    <w:rsid w:val="00E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6E25C4-AB09-4D06-B656-4810EAF6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53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553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3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3155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C3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31559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1172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2257</Words>
  <Characters>12870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Gordana tomas</cp:lastModifiedBy>
  <cp:revision>2</cp:revision>
  <cp:lastPrinted>2018-04-19T07:30:00Z</cp:lastPrinted>
  <dcterms:created xsi:type="dcterms:W3CDTF">2018-04-19T07:30:00Z</dcterms:created>
  <dcterms:modified xsi:type="dcterms:W3CDTF">2018-04-19T07:30:00Z</dcterms:modified>
</cp:coreProperties>
</file>