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48E" w:rsidRPr="00222CA2" w:rsidRDefault="0007048E" w:rsidP="0007048E">
      <w:pPr>
        <w:autoSpaceDE w:val="0"/>
        <w:spacing w:before="4"/>
        <w:rPr>
          <w:rFonts w:ascii="Times New Roman" w:hAnsi="Times New Roman"/>
          <w:sz w:val="24"/>
          <w:szCs w:val="24"/>
        </w:rPr>
      </w:pPr>
    </w:p>
    <w:p w:rsidR="0007048E" w:rsidRPr="00222CA2" w:rsidRDefault="0007048E" w:rsidP="0007048E">
      <w:pPr>
        <w:autoSpaceDE w:val="0"/>
        <w:spacing w:before="4"/>
        <w:rPr>
          <w:rFonts w:ascii="Times New Roman" w:hAnsi="Times New Roman"/>
          <w:sz w:val="24"/>
          <w:szCs w:val="24"/>
        </w:rPr>
      </w:pPr>
      <w:r w:rsidRPr="00222CA2">
        <w:rPr>
          <w:rFonts w:ascii="Times New Roman" w:hAnsi="Times New Roman"/>
          <w:sz w:val="24"/>
          <w:szCs w:val="24"/>
        </w:rPr>
        <w:t>Na temelju članka 23. stavka 4. i članka 35. u vezi s člankom 113. Zakona o održivom gospodarenju otpadom („Narodne novine“ br. 94/13, 73/17</w:t>
      </w:r>
      <w:r w:rsidR="00A46802">
        <w:rPr>
          <w:rFonts w:ascii="Times New Roman" w:hAnsi="Times New Roman"/>
          <w:sz w:val="24"/>
          <w:szCs w:val="24"/>
        </w:rPr>
        <w:t>, 14/19 i 98/19</w:t>
      </w:r>
      <w:r w:rsidR="008E58AA">
        <w:rPr>
          <w:rFonts w:ascii="Times New Roman" w:hAnsi="Times New Roman"/>
          <w:sz w:val="24"/>
          <w:szCs w:val="24"/>
        </w:rPr>
        <w:t xml:space="preserve">) </w:t>
      </w:r>
      <w:r w:rsidRPr="00222CA2">
        <w:rPr>
          <w:rFonts w:ascii="Times New Roman" w:eastAsia="Times New Roman" w:hAnsi="Times New Roman"/>
          <w:sz w:val="24"/>
          <w:szCs w:val="24"/>
          <w:lang w:eastAsia="hr-HR"/>
        </w:rPr>
        <w:t xml:space="preserve">i </w:t>
      </w:r>
      <w:r w:rsidRPr="00222CA2">
        <w:rPr>
          <w:rFonts w:ascii="Times New Roman" w:eastAsia="Times New Roman" w:hAnsi="Times New Roman"/>
          <w:sz w:val="24"/>
          <w:szCs w:val="24"/>
        </w:rPr>
        <w:t xml:space="preserve">članka </w:t>
      </w:r>
      <w:r w:rsidRPr="00222CA2">
        <w:rPr>
          <w:rFonts w:ascii="Times New Roman" w:hAnsi="Times New Roman"/>
          <w:color w:val="000000"/>
          <w:sz w:val="24"/>
          <w:szCs w:val="24"/>
        </w:rPr>
        <w:t>18. Statuta Općine Jelenje (Službene novine PGŽ br. 33/09, 13/13, 6/16 i 17/17 i „Službene novine Općine Jelenje“ broj 5/18) Općinsko vijeće Općine Jelenje, na 1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222CA2">
        <w:rPr>
          <w:rFonts w:ascii="Times New Roman" w:hAnsi="Times New Roman"/>
          <w:color w:val="000000"/>
          <w:sz w:val="24"/>
          <w:szCs w:val="24"/>
        </w:rPr>
        <w:t xml:space="preserve">. sjednici održanoj dana </w:t>
      </w:r>
      <w:r>
        <w:rPr>
          <w:rFonts w:ascii="Times New Roman" w:hAnsi="Times New Roman"/>
          <w:color w:val="000000"/>
          <w:sz w:val="24"/>
          <w:szCs w:val="24"/>
        </w:rPr>
        <w:t>19.11.</w:t>
      </w:r>
      <w:r w:rsidRPr="00222CA2">
        <w:rPr>
          <w:rFonts w:ascii="Times New Roman" w:hAnsi="Times New Roman"/>
          <w:color w:val="000000"/>
          <w:sz w:val="24"/>
          <w:szCs w:val="24"/>
        </w:rPr>
        <w:t>201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222CA2">
        <w:rPr>
          <w:rFonts w:ascii="Times New Roman" w:hAnsi="Times New Roman"/>
          <w:color w:val="000000"/>
          <w:sz w:val="24"/>
          <w:szCs w:val="24"/>
        </w:rPr>
        <w:t>.  donijelo je</w:t>
      </w:r>
    </w:p>
    <w:p w:rsidR="0007048E" w:rsidRPr="00222CA2" w:rsidRDefault="0007048E" w:rsidP="0007048E">
      <w:pPr>
        <w:spacing w:line="259" w:lineRule="auto"/>
        <w:jc w:val="left"/>
        <w:rPr>
          <w:rFonts w:ascii="Times New Roman" w:hAnsi="Times New Roman"/>
          <w:sz w:val="24"/>
          <w:szCs w:val="24"/>
        </w:rPr>
      </w:pPr>
      <w:r w:rsidRPr="00222CA2">
        <w:rPr>
          <w:rFonts w:ascii="Times New Roman" w:hAnsi="Times New Roman"/>
        </w:rPr>
        <w:t xml:space="preserve">   </w:t>
      </w:r>
    </w:p>
    <w:p w:rsidR="0007048E" w:rsidRPr="00222CA2" w:rsidRDefault="0007048E" w:rsidP="0007048E">
      <w:pPr>
        <w:spacing w:after="10" w:line="249" w:lineRule="auto"/>
        <w:ind w:left="715" w:right="708" w:hanging="10"/>
        <w:jc w:val="center"/>
        <w:rPr>
          <w:rFonts w:ascii="Times New Roman" w:hAnsi="Times New Roman"/>
          <w:sz w:val="26"/>
          <w:szCs w:val="26"/>
        </w:rPr>
      </w:pPr>
      <w:r w:rsidRPr="00222CA2">
        <w:rPr>
          <w:rFonts w:ascii="Times New Roman" w:eastAsia="Arial" w:hAnsi="Times New Roman"/>
          <w:b/>
          <w:sz w:val="26"/>
          <w:szCs w:val="26"/>
        </w:rPr>
        <w:t xml:space="preserve">ODLUKU </w:t>
      </w:r>
    </w:p>
    <w:p w:rsidR="0007048E" w:rsidRPr="00222CA2" w:rsidRDefault="0007048E" w:rsidP="0007048E">
      <w:pPr>
        <w:spacing w:after="10" w:line="249" w:lineRule="auto"/>
        <w:ind w:left="715" w:right="709" w:hanging="10"/>
        <w:jc w:val="center"/>
        <w:rPr>
          <w:rFonts w:ascii="Times New Roman" w:hAnsi="Times New Roman"/>
          <w:sz w:val="26"/>
          <w:szCs w:val="26"/>
        </w:rPr>
      </w:pPr>
      <w:r w:rsidRPr="00222CA2">
        <w:rPr>
          <w:rFonts w:ascii="Times New Roman" w:eastAsia="Arial" w:hAnsi="Times New Roman"/>
          <w:b/>
          <w:sz w:val="26"/>
          <w:szCs w:val="26"/>
        </w:rPr>
        <w:t xml:space="preserve">o  upravljanju </w:t>
      </w:r>
    </w:p>
    <w:p w:rsidR="0007048E" w:rsidRPr="00222CA2" w:rsidRDefault="0007048E" w:rsidP="0007048E">
      <w:pPr>
        <w:spacing w:after="10" w:line="249" w:lineRule="auto"/>
        <w:ind w:left="715" w:right="710" w:hanging="10"/>
        <w:jc w:val="center"/>
        <w:rPr>
          <w:rFonts w:ascii="Times New Roman" w:hAnsi="Times New Roman"/>
          <w:sz w:val="26"/>
          <w:szCs w:val="26"/>
        </w:rPr>
      </w:pPr>
      <w:r w:rsidRPr="00222CA2">
        <w:rPr>
          <w:rFonts w:ascii="Times New Roman" w:eastAsia="Arial" w:hAnsi="Times New Roman"/>
          <w:b/>
          <w:sz w:val="26"/>
          <w:szCs w:val="26"/>
        </w:rPr>
        <w:t xml:space="preserve">reciklažnim dvorištem Podhum </w:t>
      </w:r>
    </w:p>
    <w:p w:rsidR="0007048E" w:rsidRDefault="0007048E" w:rsidP="0007048E">
      <w:pPr>
        <w:spacing w:line="259" w:lineRule="auto"/>
        <w:ind w:left="58"/>
        <w:jc w:val="center"/>
      </w:pPr>
      <w:r>
        <w:rPr>
          <w:rFonts w:eastAsia="Arial" w:cs="Arial"/>
          <w:b/>
        </w:rPr>
        <w:t xml:space="preserve"> </w:t>
      </w:r>
    </w:p>
    <w:p w:rsidR="0007048E" w:rsidRDefault="0007048E" w:rsidP="0007048E">
      <w:pPr>
        <w:spacing w:after="78" w:line="259" w:lineRule="auto"/>
        <w:ind w:right="4"/>
        <w:jc w:val="center"/>
        <w:rPr>
          <w:rFonts w:ascii="Times New Roman" w:hAnsi="Times New Roman"/>
          <w:sz w:val="24"/>
          <w:szCs w:val="24"/>
        </w:rPr>
      </w:pPr>
    </w:p>
    <w:p w:rsidR="0007048E" w:rsidRPr="00222CA2" w:rsidRDefault="0007048E" w:rsidP="0007048E">
      <w:pPr>
        <w:spacing w:after="78" w:line="259" w:lineRule="auto"/>
        <w:ind w:right="4"/>
        <w:jc w:val="center"/>
        <w:rPr>
          <w:rFonts w:ascii="Times New Roman" w:hAnsi="Times New Roman"/>
          <w:sz w:val="24"/>
          <w:szCs w:val="24"/>
        </w:rPr>
      </w:pPr>
      <w:r w:rsidRPr="00222CA2">
        <w:rPr>
          <w:rFonts w:ascii="Times New Roman" w:hAnsi="Times New Roman"/>
          <w:sz w:val="24"/>
          <w:szCs w:val="24"/>
        </w:rPr>
        <w:t xml:space="preserve">Članak 1. </w:t>
      </w:r>
    </w:p>
    <w:p w:rsidR="0007048E" w:rsidRPr="00222CA2" w:rsidRDefault="0007048E" w:rsidP="0007048E">
      <w:pPr>
        <w:spacing w:before="120"/>
        <w:ind w:left="-17"/>
        <w:rPr>
          <w:rFonts w:ascii="Times New Roman" w:hAnsi="Times New Roman"/>
          <w:sz w:val="24"/>
          <w:szCs w:val="24"/>
        </w:rPr>
      </w:pPr>
      <w:r w:rsidRPr="00222CA2">
        <w:rPr>
          <w:rFonts w:ascii="Times New Roman" w:hAnsi="Times New Roman"/>
          <w:sz w:val="24"/>
          <w:szCs w:val="24"/>
        </w:rPr>
        <w:t xml:space="preserve">Reciklažno dvorište izgraditi će se </w:t>
      </w:r>
      <w:r w:rsidR="008E58AA">
        <w:rPr>
          <w:rFonts w:ascii="Times New Roman" w:hAnsi="Times New Roman"/>
          <w:sz w:val="24"/>
          <w:szCs w:val="24"/>
        </w:rPr>
        <w:t xml:space="preserve"> na </w:t>
      </w:r>
      <w:r w:rsidRPr="00222CA2">
        <w:rPr>
          <w:rFonts w:ascii="Times New Roman" w:hAnsi="Times New Roman"/>
          <w:sz w:val="24"/>
          <w:szCs w:val="24"/>
        </w:rPr>
        <w:t>k.č.br. 2</w:t>
      </w:r>
      <w:r>
        <w:rPr>
          <w:rFonts w:ascii="Times New Roman" w:hAnsi="Times New Roman"/>
          <w:sz w:val="24"/>
          <w:szCs w:val="24"/>
        </w:rPr>
        <w:t>7</w:t>
      </w:r>
      <w:r w:rsidRPr="00222CA2">
        <w:rPr>
          <w:rFonts w:ascii="Times New Roman" w:hAnsi="Times New Roman"/>
          <w:sz w:val="24"/>
          <w:szCs w:val="24"/>
        </w:rPr>
        <w:t xml:space="preserve">61/346, sve K.O. Podhum, sukladno Prostornom planu uređenja Općine Jelenje (Službene novine Primorsko-goranske županije br. 40/07, 15/11, 37/12, 38/14 i „Službene novine Općine Jelenje br.13/18), </w:t>
      </w:r>
      <w:r w:rsidR="009B17B7">
        <w:rPr>
          <w:rFonts w:ascii="Times New Roman" w:hAnsi="Times New Roman"/>
          <w:sz w:val="24"/>
          <w:szCs w:val="24"/>
        </w:rPr>
        <w:t xml:space="preserve">građevinskoj dozvoli, </w:t>
      </w:r>
      <w:r w:rsidRPr="00222CA2">
        <w:rPr>
          <w:rFonts w:ascii="Times New Roman" w:hAnsi="Times New Roman"/>
          <w:sz w:val="24"/>
          <w:szCs w:val="24"/>
        </w:rPr>
        <w:t xml:space="preserve">te Planu gospodarenja otpadom Općine Jelenje („Službene novine Primorsko-goranske županije br. 15/16.). </w:t>
      </w:r>
    </w:p>
    <w:p w:rsidR="0007048E" w:rsidRDefault="0007048E" w:rsidP="0007048E">
      <w:pPr>
        <w:spacing w:before="120"/>
        <w:ind w:left="-17" w:firstLine="15"/>
        <w:rPr>
          <w:rFonts w:ascii="Times New Roman" w:hAnsi="Times New Roman"/>
          <w:sz w:val="24"/>
          <w:szCs w:val="24"/>
        </w:rPr>
      </w:pPr>
    </w:p>
    <w:p w:rsidR="0007048E" w:rsidRDefault="0007048E" w:rsidP="0007048E">
      <w:pPr>
        <w:spacing w:before="120"/>
        <w:ind w:left="-17" w:firstLine="15"/>
        <w:jc w:val="center"/>
        <w:rPr>
          <w:rFonts w:ascii="Times New Roman" w:hAnsi="Times New Roman"/>
          <w:sz w:val="24"/>
          <w:szCs w:val="24"/>
        </w:rPr>
      </w:pPr>
      <w:r w:rsidRPr="00222CA2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2</w:t>
      </w:r>
      <w:r w:rsidRPr="00222CA2">
        <w:rPr>
          <w:rFonts w:ascii="Times New Roman" w:hAnsi="Times New Roman"/>
          <w:sz w:val="24"/>
          <w:szCs w:val="24"/>
        </w:rPr>
        <w:t>.</w:t>
      </w:r>
    </w:p>
    <w:p w:rsidR="0007048E" w:rsidRPr="00222CA2" w:rsidRDefault="0007048E" w:rsidP="0007048E">
      <w:pPr>
        <w:spacing w:before="120"/>
        <w:ind w:left="-17" w:firstLine="15"/>
        <w:rPr>
          <w:rFonts w:ascii="Times New Roman" w:hAnsi="Times New Roman"/>
          <w:sz w:val="24"/>
          <w:szCs w:val="24"/>
        </w:rPr>
      </w:pPr>
      <w:r w:rsidRPr="00222CA2">
        <w:rPr>
          <w:rFonts w:ascii="Times New Roman" w:hAnsi="Times New Roman"/>
          <w:sz w:val="24"/>
          <w:szCs w:val="24"/>
        </w:rPr>
        <w:t xml:space="preserve">Općina Jelenje, kao investitor reciklažnog dvorišta smještenog u naselju Podhum, koje se gradi na k.č.br. 2661/346, sve K.O. Podhum (dalje u tekstu: „Reciklažno dvorište“), </w:t>
      </w:r>
      <w:r>
        <w:rPr>
          <w:rFonts w:ascii="Times New Roman" w:hAnsi="Times New Roman"/>
          <w:sz w:val="24"/>
          <w:szCs w:val="24"/>
        </w:rPr>
        <w:t xml:space="preserve">nakon dobivanja uporabne dozvole </w:t>
      </w:r>
      <w:r w:rsidRPr="00222CA2">
        <w:rPr>
          <w:rFonts w:ascii="Times New Roman" w:hAnsi="Times New Roman"/>
          <w:sz w:val="24"/>
          <w:szCs w:val="24"/>
        </w:rPr>
        <w:t xml:space="preserve">daje </w:t>
      </w:r>
      <w:r>
        <w:rPr>
          <w:rFonts w:ascii="Times New Roman" w:hAnsi="Times New Roman"/>
          <w:sz w:val="24"/>
          <w:szCs w:val="24"/>
        </w:rPr>
        <w:t>ga</w:t>
      </w:r>
      <w:r w:rsidRPr="00222CA2">
        <w:rPr>
          <w:rFonts w:ascii="Times New Roman" w:hAnsi="Times New Roman"/>
          <w:sz w:val="24"/>
          <w:szCs w:val="24"/>
        </w:rPr>
        <w:t xml:space="preserve"> na upravljanje trgovačkom društvu Komunalno društvo </w:t>
      </w:r>
      <w:r>
        <w:rPr>
          <w:rFonts w:ascii="Times New Roman" w:hAnsi="Times New Roman"/>
          <w:sz w:val="24"/>
          <w:szCs w:val="24"/>
        </w:rPr>
        <w:t xml:space="preserve">Čistoća </w:t>
      </w:r>
      <w:r w:rsidRPr="00222CA2">
        <w:rPr>
          <w:rFonts w:ascii="Times New Roman" w:hAnsi="Times New Roman"/>
          <w:sz w:val="24"/>
          <w:szCs w:val="24"/>
        </w:rPr>
        <w:t xml:space="preserve">d.o.o. za obavljanje komunalnih djelatnosti, sa sjedištem u </w:t>
      </w:r>
      <w:r>
        <w:rPr>
          <w:rFonts w:ascii="Times New Roman" w:hAnsi="Times New Roman"/>
          <w:sz w:val="24"/>
          <w:szCs w:val="24"/>
        </w:rPr>
        <w:t>Rijeci</w:t>
      </w:r>
      <w:r w:rsidRPr="00222C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Dolac 14</w:t>
      </w:r>
      <w:r w:rsidRPr="00222CA2">
        <w:rPr>
          <w:rFonts w:ascii="Times New Roman" w:hAnsi="Times New Roman"/>
          <w:sz w:val="24"/>
          <w:szCs w:val="24"/>
        </w:rPr>
        <w:t>, OIB:</w:t>
      </w:r>
      <w:r>
        <w:rPr>
          <w:rFonts w:ascii="Times New Roman" w:hAnsi="Times New Roman"/>
          <w:sz w:val="24"/>
          <w:szCs w:val="24"/>
        </w:rPr>
        <w:t xml:space="preserve">06531901714 </w:t>
      </w:r>
      <w:r w:rsidRPr="00222CA2">
        <w:rPr>
          <w:rFonts w:ascii="Times New Roman" w:hAnsi="Times New Roman"/>
          <w:sz w:val="24"/>
          <w:szCs w:val="24"/>
        </w:rPr>
        <w:t xml:space="preserve">(dalje u tekstu: „Upravitelj“). </w:t>
      </w:r>
    </w:p>
    <w:p w:rsidR="0007048E" w:rsidRPr="00222CA2" w:rsidRDefault="0007048E" w:rsidP="0007048E">
      <w:pPr>
        <w:spacing w:before="120"/>
        <w:ind w:left="-17" w:firstLine="15"/>
        <w:rPr>
          <w:rFonts w:ascii="Times New Roman" w:hAnsi="Times New Roman"/>
          <w:sz w:val="24"/>
          <w:szCs w:val="24"/>
        </w:rPr>
      </w:pPr>
      <w:r w:rsidRPr="00222CA2">
        <w:rPr>
          <w:rFonts w:ascii="Times New Roman" w:hAnsi="Times New Roman"/>
          <w:sz w:val="24"/>
          <w:szCs w:val="24"/>
        </w:rPr>
        <w:t xml:space="preserve">Reciklažno dvorište daje se Upravitelju na upravljanje za potrebe obavljanja djelatnosti gospodarenja otpadom. </w:t>
      </w:r>
    </w:p>
    <w:p w:rsidR="0007048E" w:rsidRDefault="0007048E" w:rsidP="0007048E">
      <w:pPr>
        <w:spacing w:after="75" w:line="259" w:lineRule="auto"/>
        <w:jc w:val="left"/>
      </w:pPr>
      <w:r>
        <w:t xml:space="preserve"> </w:t>
      </w:r>
    </w:p>
    <w:p w:rsidR="0007048E" w:rsidRPr="000C3980" w:rsidRDefault="0007048E" w:rsidP="0007048E">
      <w:pPr>
        <w:spacing w:after="78" w:line="259" w:lineRule="auto"/>
        <w:ind w:right="4"/>
        <w:jc w:val="center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Članak 3. </w:t>
      </w:r>
    </w:p>
    <w:p w:rsidR="0007048E" w:rsidRDefault="0007048E" w:rsidP="0007048E">
      <w:pPr>
        <w:ind w:left="-15" w:firstLine="15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>Upravitelj se obvezuje organizirati rad i funkcioniranje Reciklažnog dvorišta u skladu s odredbama ZGO-a i pratećim podzakonskim aktima, Pravilnik</w:t>
      </w:r>
      <w:r>
        <w:rPr>
          <w:rFonts w:ascii="Times New Roman" w:hAnsi="Times New Roman"/>
          <w:sz w:val="24"/>
          <w:szCs w:val="24"/>
        </w:rPr>
        <w:t>om</w:t>
      </w:r>
      <w:r w:rsidRPr="000C3980">
        <w:rPr>
          <w:rFonts w:ascii="Times New Roman" w:hAnsi="Times New Roman"/>
          <w:sz w:val="24"/>
          <w:szCs w:val="24"/>
        </w:rPr>
        <w:t xml:space="preserve"> o gospodarenju otpadom (Narodne Novine br. 117/17; dalje u tekstu: „Pravilnik“), te istim upravljati pažnjom dobrog gospodara.  </w:t>
      </w:r>
    </w:p>
    <w:p w:rsidR="0007048E" w:rsidRPr="000C3980" w:rsidRDefault="0007048E" w:rsidP="0007048E">
      <w:pPr>
        <w:ind w:left="-15" w:firstLine="15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Upravitelj se obvezuje preventivno i korektivno održavati infrastrukturu na Reciklažnom dvorištu sukladno zakonskoj regulativi te uvjetima održavanja ugrađene opreme i proizvoda, a sve s ciljem očuvanja korisničkog sustava u dobrom stanju, te podmirivati sve troškove nastale s osnove korištenja objekta. </w:t>
      </w:r>
    </w:p>
    <w:p w:rsidR="0007048E" w:rsidRDefault="0007048E" w:rsidP="0007048E">
      <w:pPr>
        <w:spacing w:after="75" w:line="259" w:lineRule="auto"/>
        <w:jc w:val="left"/>
      </w:pPr>
      <w:r>
        <w:t xml:space="preserve"> </w:t>
      </w:r>
    </w:p>
    <w:p w:rsidR="0007048E" w:rsidRPr="000C3980" w:rsidRDefault="0007048E" w:rsidP="0007048E">
      <w:pPr>
        <w:spacing w:after="31" w:line="259" w:lineRule="auto"/>
        <w:ind w:right="4"/>
        <w:jc w:val="center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Članak 4. </w:t>
      </w:r>
    </w:p>
    <w:p w:rsidR="0007048E" w:rsidRPr="000C3980" w:rsidRDefault="0007048E" w:rsidP="0007048E">
      <w:pPr>
        <w:ind w:left="-15" w:firstLine="15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Upravitelj se obvezuje jednom godišnje podnijeti Općini Jelenje izvješće o upravljanju Reciklažnim dvorištem. </w:t>
      </w:r>
    </w:p>
    <w:p w:rsidR="0007048E" w:rsidRDefault="0007048E" w:rsidP="0007048E">
      <w:pPr>
        <w:spacing w:after="40" w:line="259" w:lineRule="auto"/>
        <w:jc w:val="left"/>
      </w:pPr>
      <w:r>
        <w:t xml:space="preserve"> </w:t>
      </w:r>
    </w:p>
    <w:p w:rsidR="0007048E" w:rsidRPr="000C3980" w:rsidRDefault="0007048E" w:rsidP="0007048E">
      <w:pPr>
        <w:spacing w:after="59" w:line="259" w:lineRule="auto"/>
        <w:ind w:left="-5"/>
        <w:jc w:val="center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>Članak 5.</w:t>
      </w:r>
    </w:p>
    <w:p w:rsidR="0007048E" w:rsidRPr="000C3980" w:rsidRDefault="0007048E" w:rsidP="0007048E">
      <w:pPr>
        <w:ind w:left="-15" w:firstLine="15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Upravitelj se obvezuje upravljati Reciklažnim dvorištem na vrijeme dok postoji potreba za istim odnosno dok se ne izmijene zakonski uvjeti, u kojem slučaju će se donijeti nova odluka. </w:t>
      </w:r>
    </w:p>
    <w:p w:rsidR="001E1F9C" w:rsidRDefault="001E1F9C" w:rsidP="008E58AA">
      <w:pPr>
        <w:spacing w:after="31" w:line="259" w:lineRule="auto"/>
        <w:jc w:val="center"/>
        <w:rPr>
          <w:rFonts w:ascii="Times New Roman" w:hAnsi="Times New Roman"/>
          <w:sz w:val="24"/>
          <w:szCs w:val="24"/>
        </w:rPr>
      </w:pPr>
    </w:p>
    <w:p w:rsidR="0007048E" w:rsidRPr="000C3980" w:rsidRDefault="0007048E" w:rsidP="008E58AA">
      <w:pPr>
        <w:spacing w:after="31" w:line="259" w:lineRule="auto"/>
        <w:jc w:val="center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lastRenderedPageBreak/>
        <w:t>Članak 6.</w:t>
      </w:r>
    </w:p>
    <w:p w:rsidR="0007048E" w:rsidRPr="000C3980" w:rsidRDefault="0007048E" w:rsidP="0007048E">
      <w:pPr>
        <w:ind w:left="-15" w:firstLine="15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Reciklažno dvorište predat će se u posjed Upravitelju u roku 8 dana od dana dobivanja uporabne dozvole, o čemu će se sastaviti poseban zapisnik. </w:t>
      </w:r>
    </w:p>
    <w:p w:rsidR="0007048E" w:rsidRPr="000C3980" w:rsidRDefault="0007048E" w:rsidP="0007048E">
      <w:pPr>
        <w:spacing w:after="75" w:line="259" w:lineRule="auto"/>
        <w:jc w:val="left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 </w:t>
      </w:r>
    </w:p>
    <w:p w:rsidR="0007048E" w:rsidRPr="000C3980" w:rsidRDefault="0007048E" w:rsidP="0007048E">
      <w:pPr>
        <w:spacing w:after="78" w:line="259" w:lineRule="auto"/>
        <w:ind w:right="4"/>
        <w:jc w:val="center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7</w:t>
      </w:r>
      <w:r w:rsidRPr="000C3980">
        <w:rPr>
          <w:rFonts w:ascii="Times New Roman" w:hAnsi="Times New Roman"/>
          <w:sz w:val="24"/>
          <w:szCs w:val="24"/>
        </w:rPr>
        <w:t xml:space="preserve">. </w:t>
      </w:r>
    </w:p>
    <w:p w:rsidR="0007048E" w:rsidRDefault="0007048E" w:rsidP="0007048E">
      <w:pPr>
        <w:spacing w:after="31" w:line="259" w:lineRule="auto"/>
        <w:rPr>
          <w:rFonts w:ascii="Times New Roman" w:hAnsi="Times New Roman"/>
          <w:sz w:val="24"/>
          <w:szCs w:val="24"/>
        </w:rPr>
      </w:pPr>
      <w:r w:rsidRPr="000C3980">
        <w:rPr>
          <w:rFonts w:ascii="Times New Roman" w:hAnsi="Times New Roman"/>
          <w:sz w:val="24"/>
          <w:szCs w:val="24"/>
        </w:rPr>
        <w:t xml:space="preserve">Način rada i  funkcioniranja te ostala prava i obveze urediti će se Ugovorom.  </w:t>
      </w:r>
    </w:p>
    <w:p w:rsidR="00A46802" w:rsidRDefault="00A46802" w:rsidP="0007048E">
      <w:pPr>
        <w:spacing w:after="31" w:line="259" w:lineRule="auto"/>
        <w:rPr>
          <w:rFonts w:ascii="Times New Roman" w:hAnsi="Times New Roman"/>
          <w:sz w:val="24"/>
          <w:szCs w:val="24"/>
        </w:rPr>
      </w:pPr>
    </w:p>
    <w:p w:rsidR="00A46802" w:rsidRPr="004F1D41" w:rsidRDefault="00A46802" w:rsidP="00A46802">
      <w:pPr>
        <w:jc w:val="center"/>
        <w:rPr>
          <w:rFonts w:ascii="Times New Roman" w:hAnsi="Times New Roman"/>
          <w:sz w:val="24"/>
          <w:szCs w:val="24"/>
        </w:rPr>
      </w:pPr>
      <w:r w:rsidRPr="004F1D41">
        <w:rPr>
          <w:rFonts w:ascii="Times New Roman" w:hAnsi="Times New Roman"/>
          <w:sz w:val="24"/>
          <w:szCs w:val="24"/>
        </w:rPr>
        <w:t xml:space="preserve">Članak </w:t>
      </w:r>
      <w:r>
        <w:rPr>
          <w:rFonts w:ascii="Times New Roman" w:hAnsi="Times New Roman"/>
          <w:sz w:val="24"/>
          <w:szCs w:val="24"/>
        </w:rPr>
        <w:t>8</w:t>
      </w:r>
      <w:r w:rsidRPr="004F1D41">
        <w:rPr>
          <w:rFonts w:ascii="Times New Roman" w:hAnsi="Times New Roman"/>
          <w:sz w:val="24"/>
          <w:szCs w:val="24"/>
        </w:rPr>
        <w:t>.</w:t>
      </w:r>
    </w:p>
    <w:p w:rsidR="00A46802" w:rsidRPr="000C3980" w:rsidRDefault="00A46802" w:rsidP="0007048E">
      <w:pPr>
        <w:spacing w:after="31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Danom stupanja na snago Ove Odluke prestaje važiti Odluka o upravljanju reciklažnog dvorišta u Podhumu objavljena u Službenim novinama Općine Jelenje br. 17/18 od 08.11.2018.</w:t>
      </w:r>
    </w:p>
    <w:p w:rsidR="0007048E" w:rsidRDefault="0007048E" w:rsidP="0007048E">
      <w:pPr>
        <w:spacing w:after="67" w:line="259" w:lineRule="auto"/>
        <w:jc w:val="left"/>
      </w:pPr>
      <w:r>
        <w:t xml:space="preserve"> </w:t>
      </w:r>
    </w:p>
    <w:p w:rsidR="0007048E" w:rsidRPr="004F1D41" w:rsidRDefault="0007048E" w:rsidP="0007048E">
      <w:pPr>
        <w:jc w:val="center"/>
        <w:rPr>
          <w:rFonts w:ascii="Times New Roman" w:hAnsi="Times New Roman"/>
          <w:sz w:val="24"/>
          <w:szCs w:val="24"/>
        </w:rPr>
      </w:pPr>
      <w:r w:rsidRPr="004F1D41">
        <w:rPr>
          <w:rFonts w:ascii="Times New Roman" w:hAnsi="Times New Roman"/>
          <w:sz w:val="24"/>
          <w:szCs w:val="24"/>
        </w:rPr>
        <w:t xml:space="preserve">Članak </w:t>
      </w:r>
      <w:r w:rsidR="00A46802">
        <w:rPr>
          <w:rFonts w:ascii="Times New Roman" w:hAnsi="Times New Roman"/>
          <w:sz w:val="24"/>
          <w:szCs w:val="24"/>
        </w:rPr>
        <w:t>9</w:t>
      </w:r>
      <w:r w:rsidRPr="004F1D41">
        <w:rPr>
          <w:rFonts w:ascii="Times New Roman" w:hAnsi="Times New Roman"/>
          <w:sz w:val="24"/>
          <w:szCs w:val="24"/>
        </w:rPr>
        <w:t>.</w:t>
      </w:r>
    </w:p>
    <w:p w:rsidR="0007048E" w:rsidRPr="004F1D41" w:rsidRDefault="0007048E" w:rsidP="0007048E">
      <w:pPr>
        <w:rPr>
          <w:rFonts w:ascii="Times New Roman" w:hAnsi="Times New Roman"/>
          <w:sz w:val="24"/>
          <w:szCs w:val="24"/>
        </w:rPr>
      </w:pPr>
      <w:r w:rsidRPr="004F1D41">
        <w:rPr>
          <w:rFonts w:ascii="Times New Roman" w:hAnsi="Times New Roman"/>
          <w:bCs/>
          <w:sz w:val="24"/>
          <w:szCs w:val="24"/>
        </w:rPr>
        <w:t xml:space="preserve">Ova Odluka stupa na </w:t>
      </w:r>
      <w:r w:rsidR="008E58AA">
        <w:rPr>
          <w:rFonts w:ascii="Times New Roman" w:hAnsi="Times New Roman"/>
          <w:bCs/>
          <w:sz w:val="24"/>
          <w:szCs w:val="24"/>
        </w:rPr>
        <w:t xml:space="preserve">snagu </w:t>
      </w:r>
      <w:r w:rsidR="009B17B7">
        <w:rPr>
          <w:rFonts w:ascii="Times New Roman" w:hAnsi="Times New Roman"/>
          <w:bCs/>
          <w:sz w:val="24"/>
          <w:szCs w:val="24"/>
        </w:rPr>
        <w:t xml:space="preserve">osmi dan od </w:t>
      </w:r>
      <w:r w:rsidRPr="004F1D41">
        <w:rPr>
          <w:rFonts w:ascii="Times New Roman" w:hAnsi="Times New Roman"/>
          <w:bCs/>
          <w:sz w:val="24"/>
          <w:szCs w:val="24"/>
        </w:rPr>
        <w:t>dan</w:t>
      </w:r>
      <w:r w:rsidR="009B17B7">
        <w:rPr>
          <w:rFonts w:ascii="Times New Roman" w:hAnsi="Times New Roman"/>
          <w:bCs/>
          <w:sz w:val="24"/>
          <w:szCs w:val="24"/>
        </w:rPr>
        <w:t xml:space="preserve">a </w:t>
      </w:r>
      <w:r>
        <w:rPr>
          <w:rFonts w:ascii="Times New Roman" w:hAnsi="Times New Roman"/>
          <w:bCs/>
          <w:sz w:val="24"/>
          <w:szCs w:val="24"/>
        </w:rPr>
        <w:t>donošenja a ista će se objaviti</w:t>
      </w:r>
      <w:r w:rsidRPr="004F1D41">
        <w:rPr>
          <w:rFonts w:ascii="Times New Roman" w:hAnsi="Times New Roman"/>
          <w:bCs/>
          <w:sz w:val="24"/>
          <w:szCs w:val="24"/>
        </w:rPr>
        <w:t xml:space="preserve"> u »Služben</w:t>
      </w:r>
      <w:r>
        <w:rPr>
          <w:rFonts w:ascii="Times New Roman" w:hAnsi="Times New Roman"/>
          <w:bCs/>
          <w:sz w:val="24"/>
          <w:szCs w:val="24"/>
        </w:rPr>
        <w:t>im</w:t>
      </w:r>
      <w:r w:rsidRPr="004F1D4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novinama</w:t>
      </w:r>
      <w:r w:rsidRPr="004F1D41">
        <w:rPr>
          <w:rFonts w:ascii="Times New Roman" w:hAnsi="Times New Roman"/>
          <w:bCs/>
          <w:sz w:val="24"/>
          <w:szCs w:val="24"/>
        </w:rPr>
        <w:t xml:space="preserve"> Općine Jelenje«.</w:t>
      </w:r>
    </w:p>
    <w:p w:rsidR="0007048E" w:rsidRDefault="0007048E" w:rsidP="0007048E">
      <w:pPr>
        <w:rPr>
          <w:rFonts w:ascii="Times New Roman" w:hAnsi="Times New Roman"/>
          <w:sz w:val="24"/>
          <w:szCs w:val="24"/>
        </w:rPr>
      </w:pPr>
    </w:p>
    <w:p w:rsidR="0007048E" w:rsidRPr="004F1D41" w:rsidRDefault="0007048E" w:rsidP="0007048E">
      <w:pPr>
        <w:rPr>
          <w:rFonts w:ascii="Times New Roman" w:hAnsi="Times New Roman"/>
          <w:sz w:val="24"/>
          <w:szCs w:val="24"/>
        </w:rPr>
      </w:pPr>
    </w:p>
    <w:p w:rsidR="0007048E" w:rsidRPr="000518DD" w:rsidRDefault="0007048E" w:rsidP="0007048E">
      <w:pPr>
        <w:spacing w:before="4"/>
        <w:ind w:left="426"/>
        <w:rPr>
          <w:rFonts w:ascii="Times New Roman" w:hAnsi="Times New Roman"/>
          <w:sz w:val="24"/>
          <w:szCs w:val="24"/>
        </w:rPr>
      </w:pPr>
      <w:r w:rsidRPr="000518DD">
        <w:rPr>
          <w:rFonts w:ascii="Times New Roman" w:hAnsi="Times New Roman"/>
          <w:sz w:val="24"/>
          <w:szCs w:val="24"/>
        </w:rPr>
        <w:t>KLASA: 010-10/1</w:t>
      </w:r>
      <w:r>
        <w:rPr>
          <w:rFonts w:ascii="Times New Roman" w:hAnsi="Times New Roman"/>
          <w:sz w:val="24"/>
          <w:szCs w:val="24"/>
        </w:rPr>
        <w:t>9</w:t>
      </w:r>
      <w:r w:rsidRPr="000518DD">
        <w:rPr>
          <w:rFonts w:ascii="Times New Roman" w:hAnsi="Times New Roman"/>
          <w:sz w:val="24"/>
          <w:szCs w:val="24"/>
        </w:rPr>
        <w:t>-01/</w:t>
      </w:r>
      <w:r>
        <w:rPr>
          <w:rFonts w:ascii="Times New Roman" w:hAnsi="Times New Roman"/>
          <w:sz w:val="24"/>
          <w:szCs w:val="24"/>
        </w:rPr>
        <w:t>19</w:t>
      </w:r>
    </w:p>
    <w:p w:rsidR="0007048E" w:rsidRPr="000518DD" w:rsidRDefault="0007048E" w:rsidP="0007048E">
      <w:pPr>
        <w:spacing w:before="4"/>
        <w:ind w:left="426"/>
        <w:rPr>
          <w:rFonts w:ascii="Times New Roman" w:hAnsi="Times New Roman"/>
          <w:sz w:val="24"/>
          <w:szCs w:val="24"/>
        </w:rPr>
      </w:pPr>
      <w:r w:rsidRPr="000518DD">
        <w:rPr>
          <w:rFonts w:ascii="Times New Roman" w:hAnsi="Times New Roman"/>
          <w:sz w:val="24"/>
          <w:szCs w:val="24"/>
        </w:rPr>
        <w:t>URBROJ:2170-04-01-18-</w:t>
      </w:r>
      <w:r>
        <w:rPr>
          <w:rFonts w:ascii="Times New Roman" w:hAnsi="Times New Roman"/>
          <w:sz w:val="24"/>
          <w:szCs w:val="24"/>
        </w:rPr>
        <w:t>24</w:t>
      </w:r>
    </w:p>
    <w:p w:rsidR="0007048E" w:rsidRDefault="0007048E" w:rsidP="0007048E">
      <w:pPr>
        <w:spacing w:before="4"/>
        <w:ind w:left="426"/>
        <w:rPr>
          <w:rFonts w:ascii="Times New Roman" w:hAnsi="Times New Roman"/>
          <w:sz w:val="24"/>
          <w:szCs w:val="24"/>
        </w:rPr>
      </w:pPr>
      <w:r w:rsidRPr="000518DD">
        <w:rPr>
          <w:rFonts w:ascii="Times New Roman" w:hAnsi="Times New Roman"/>
          <w:sz w:val="24"/>
          <w:szCs w:val="24"/>
        </w:rPr>
        <w:t xml:space="preserve">Dražice, </w:t>
      </w:r>
      <w:r>
        <w:rPr>
          <w:rFonts w:ascii="Times New Roman" w:hAnsi="Times New Roman"/>
          <w:sz w:val="24"/>
          <w:szCs w:val="24"/>
        </w:rPr>
        <w:t>19.11.</w:t>
      </w:r>
      <w:r w:rsidRPr="000518DD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0518DD">
        <w:rPr>
          <w:rFonts w:ascii="Times New Roman" w:hAnsi="Times New Roman"/>
          <w:sz w:val="24"/>
          <w:szCs w:val="24"/>
        </w:rPr>
        <w:t>.</w:t>
      </w:r>
    </w:p>
    <w:p w:rsidR="0007048E" w:rsidRPr="000518DD" w:rsidRDefault="0007048E" w:rsidP="0007048E">
      <w:pPr>
        <w:spacing w:before="4"/>
        <w:ind w:left="426"/>
        <w:rPr>
          <w:rFonts w:ascii="Times New Roman" w:hAnsi="Times New Roman"/>
          <w:sz w:val="24"/>
          <w:szCs w:val="24"/>
        </w:rPr>
      </w:pPr>
    </w:p>
    <w:p w:rsidR="0007048E" w:rsidRPr="000518DD" w:rsidRDefault="0007048E" w:rsidP="0007048E">
      <w:pPr>
        <w:spacing w:before="4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518DD">
        <w:rPr>
          <w:rFonts w:ascii="Times New Roman" w:eastAsia="Times New Roman" w:hAnsi="Times New Roman"/>
          <w:sz w:val="24"/>
          <w:szCs w:val="24"/>
          <w:lang w:eastAsia="hr-HR"/>
        </w:rPr>
        <w:t>Općinsko vijeće Općine Jelenje</w:t>
      </w:r>
    </w:p>
    <w:p w:rsidR="00A46802" w:rsidRDefault="0007048E" w:rsidP="001E1F9C">
      <w:pPr>
        <w:spacing w:before="4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518DD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  <w:r w:rsidRPr="000518D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br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518DD">
        <w:rPr>
          <w:rFonts w:ascii="Times New Roman" w:eastAsia="Times New Roman" w:hAnsi="Times New Roman"/>
          <w:sz w:val="24"/>
          <w:szCs w:val="24"/>
          <w:lang w:eastAsia="hr-HR"/>
        </w:rPr>
        <w:t>Luka Zaharija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prof.</w:t>
      </w:r>
      <w:bookmarkStart w:id="0" w:name="_GoBack"/>
      <w:bookmarkEnd w:id="0"/>
    </w:p>
    <w:sectPr w:rsidR="00A46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D20E9"/>
    <w:multiLevelType w:val="hybridMultilevel"/>
    <w:tmpl w:val="0A84AB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8E"/>
    <w:rsid w:val="0007048E"/>
    <w:rsid w:val="001E1F9C"/>
    <w:rsid w:val="0053178C"/>
    <w:rsid w:val="00724653"/>
    <w:rsid w:val="008E58AA"/>
    <w:rsid w:val="009232B3"/>
    <w:rsid w:val="009B17B7"/>
    <w:rsid w:val="00A46802"/>
    <w:rsid w:val="00C1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ADC5"/>
  <w15:chartTrackingRefBased/>
  <w15:docId w15:val="{2D7D55BF-411E-4922-89D4-233D8B9E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8E"/>
    <w:p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46802"/>
    <w:pPr>
      <w:suppressAutoHyphens/>
    </w:pPr>
    <w:rPr>
      <w:rFonts w:eastAsia="Times New Roman"/>
      <w:kern w:val="1"/>
      <w:lang w:eastAsia="zh-CN"/>
    </w:rPr>
  </w:style>
  <w:style w:type="paragraph" w:customStyle="1" w:styleId="Default">
    <w:name w:val="Default"/>
    <w:rsid w:val="00A468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A46802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tomas</dc:creator>
  <cp:keywords/>
  <dc:description/>
  <cp:lastModifiedBy>Gordana tomas</cp:lastModifiedBy>
  <cp:revision>3</cp:revision>
  <dcterms:created xsi:type="dcterms:W3CDTF">2019-11-26T21:44:00Z</dcterms:created>
  <dcterms:modified xsi:type="dcterms:W3CDTF">2019-11-26T21:45:00Z</dcterms:modified>
</cp:coreProperties>
</file>